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5ED0D2" w14:textId="77777777" w:rsidR="00F56507" w:rsidRPr="00D06233" w:rsidRDefault="00F56507">
      <w:pPr>
        <w:tabs>
          <w:tab w:val="left" w:pos="720"/>
          <w:tab w:val="right" w:pos="9840"/>
        </w:tabs>
        <w:jc w:val="center"/>
        <w:rPr>
          <w:rFonts w:ascii="Garamond" w:eastAsia="MS Gothic" w:hAnsi="Garamond"/>
          <w:b/>
          <w:smallCaps/>
          <w:noProof/>
          <w:spacing w:val="38"/>
          <w:sz w:val="28"/>
          <w:szCs w:val="28"/>
        </w:rPr>
      </w:pPr>
      <w:r w:rsidRPr="00D06233">
        <w:rPr>
          <w:rFonts w:ascii="Garamond" w:eastAsia="MS Gothic" w:hAnsi="Garamond"/>
          <w:b/>
          <w:smallCaps/>
          <w:noProof/>
          <w:spacing w:val="36"/>
          <w:sz w:val="28"/>
          <w:szCs w:val="28"/>
        </w:rPr>
        <w:t xml:space="preserve">Sonia </w:t>
      </w:r>
      <w:r w:rsidR="004B4FC4" w:rsidRPr="00D06233">
        <w:rPr>
          <w:rFonts w:ascii="Garamond" w:eastAsia="MS Gothic" w:hAnsi="Garamond"/>
          <w:b/>
          <w:smallCaps/>
          <w:noProof/>
          <w:spacing w:val="38"/>
          <w:sz w:val="28"/>
          <w:szCs w:val="28"/>
        </w:rPr>
        <w:t>E.</w:t>
      </w:r>
      <w:r w:rsidRPr="00D06233">
        <w:rPr>
          <w:rFonts w:ascii="Garamond" w:eastAsia="MS Gothic" w:hAnsi="Garamond"/>
          <w:b/>
          <w:smallCaps/>
          <w:noProof/>
          <w:spacing w:val="38"/>
          <w:sz w:val="28"/>
          <w:szCs w:val="28"/>
        </w:rPr>
        <w:t xml:space="preserve"> Rolland</w:t>
      </w:r>
      <w:r w:rsidR="00F935BE" w:rsidRPr="00D06233">
        <w:rPr>
          <w:rFonts w:ascii="Garamond" w:eastAsia="MS Gothic" w:hAnsi="Garamond"/>
          <w:b/>
          <w:bCs/>
          <w:smallCaps/>
          <w:noProof/>
          <w:spacing w:val="20"/>
          <w:sz w:val="28"/>
          <w:szCs w:val="28"/>
        </w:rPr>
        <w:t xml:space="preserve">, </w:t>
      </w:r>
      <w:r w:rsidR="00C47005" w:rsidRPr="00D06233">
        <w:rPr>
          <w:rFonts w:ascii="Garamond" w:eastAsia="MS Gothic" w:hAnsi="Garamond"/>
          <w:b/>
          <w:bCs/>
          <w:smallCaps/>
          <w:noProof/>
          <w:spacing w:val="20"/>
          <w:sz w:val="28"/>
          <w:szCs w:val="28"/>
        </w:rPr>
        <w:t>JD</w:t>
      </w:r>
      <w:r w:rsidR="003B7A8D" w:rsidRPr="00D06233">
        <w:rPr>
          <w:rFonts w:ascii="Garamond" w:eastAsia="MS Gothic" w:hAnsi="Garamond"/>
          <w:b/>
          <w:bCs/>
          <w:smallCaps/>
          <w:noProof/>
          <w:spacing w:val="20"/>
          <w:sz w:val="28"/>
          <w:szCs w:val="28"/>
        </w:rPr>
        <w:t xml:space="preserve">, </w:t>
      </w:r>
      <w:r w:rsidR="00C47005" w:rsidRPr="00D06233">
        <w:rPr>
          <w:rFonts w:ascii="Garamond" w:eastAsia="MS Gothic" w:hAnsi="Garamond"/>
          <w:b/>
          <w:bCs/>
          <w:smallCaps/>
          <w:noProof/>
          <w:spacing w:val="20"/>
          <w:sz w:val="28"/>
          <w:szCs w:val="28"/>
        </w:rPr>
        <w:t>Ph</w:t>
      </w:r>
      <w:r w:rsidR="00F935BE" w:rsidRPr="00D06233">
        <w:rPr>
          <w:rFonts w:ascii="Garamond" w:eastAsia="MS Gothic" w:hAnsi="Garamond"/>
          <w:b/>
          <w:bCs/>
          <w:smallCaps/>
          <w:noProof/>
          <w:spacing w:val="20"/>
          <w:sz w:val="28"/>
          <w:szCs w:val="28"/>
        </w:rPr>
        <w:t>D</w:t>
      </w:r>
    </w:p>
    <w:p w14:paraId="3A7DF263" w14:textId="77777777" w:rsidR="003B68EE" w:rsidRPr="00D06233" w:rsidRDefault="003B68EE" w:rsidP="00F56507">
      <w:pPr>
        <w:tabs>
          <w:tab w:val="left" w:pos="720"/>
          <w:tab w:val="right" w:pos="9840"/>
        </w:tabs>
        <w:jc w:val="center"/>
        <w:rPr>
          <w:rFonts w:ascii="Garamond" w:eastAsia="MS Gothic" w:hAnsi="Garamond"/>
          <w:b/>
          <w:noProof/>
        </w:rPr>
        <w:sectPr w:rsidR="003B68EE" w:rsidRPr="00D06233" w:rsidSect="00F35EEB">
          <w:headerReference w:type="even" r:id="rId7"/>
          <w:headerReference w:type="default" r:id="rId8"/>
          <w:footerReference w:type="even" r:id="rId9"/>
          <w:footerReference w:type="default" r:id="rId10"/>
          <w:headerReference w:type="first" r:id="rId11"/>
          <w:footerReference w:type="first" r:id="rId12"/>
          <w:type w:val="continuous"/>
          <w:pgSz w:w="12240" w:h="15840"/>
          <w:pgMar w:top="994" w:right="1440" w:bottom="1166" w:left="1440" w:header="432" w:footer="432" w:gutter="0"/>
          <w:cols w:space="720"/>
          <w:titlePg/>
          <w:docGrid w:linePitch="360"/>
        </w:sectPr>
      </w:pPr>
    </w:p>
    <w:p w14:paraId="0CC8A19A" w14:textId="77777777" w:rsidR="00161CCD" w:rsidRPr="00D06233" w:rsidRDefault="00161CCD" w:rsidP="00161CCD">
      <w:pPr>
        <w:tabs>
          <w:tab w:val="left" w:pos="720"/>
          <w:tab w:val="right" w:pos="9840"/>
        </w:tabs>
        <w:spacing w:before="120"/>
        <w:jc w:val="center"/>
        <w:rPr>
          <w:rFonts w:ascii="Garamond" w:eastAsia="MS Gothic" w:hAnsi="Garamond"/>
          <w:b/>
          <w:noProof/>
        </w:rPr>
      </w:pPr>
      <w:r w:rsidRPr="00D06233">
        <w:rPr>
          <w:rFonts w:ascii="Garamond" w:eastAsia="MS Gothic" w:hAnsi="Garamond"/>
          <w:b/>
          <w:noProof/>
        </w:rPr>
        <w:t>Professor of Law</w:t>
      </w:r>
      <w:r w:rsidR="0052046F">
        <w:rPr>
          <w:rFonts w:ascii="Garamond" w:eastAsia="MS Gothic" w:hAnsi="Garamond"/>
          <w:b/>
          <w:noProof/>
        </w:rPr>
        <w:t xml:space="preserve"> and Business</w:t>
      </w:r>
    </w:p>
    <w:p w14:paraId="07EC3810" w14:textId="77777777" w:rsidR="00161CCD" w:rsidRPr="00D06233" w:rsidRDefault="00161CCD" w:rsidP="00161CCD">
      <w:pPr>
        <w:tabs>
          <w:tab w:val="left" w:pos="720"/>
          <w:tab w:val="right" w:pos="9840"/>
        </w:tabs>
        <w:jc w:val="center"/>
        <w:rPr>
          <w:rFonts w:ascii="Garamond" w:eastAsia="MS Gothic" w:hAnsi="Garamond"/>
          <w:b/>
          <w:noProof/>
        </w:rPr>
      </w:pPr>
      <w:r w:rsidRPr="00D06233">
        <w:rPr>
          <w:rFonts w:ascii="Garamond" w:eastAsia="MS Gothic" w:hAnsi="Garamond"/>
          <w:b/>
          <w:noProof/>
        </w:rPr>
        <w:t>Northeastern University School of Law</w:t>
      </w:r>
      <w:r w:rsidR="0052046F">
        <w:rPr>
          <w:rFonts w:ascii="Garamond" w:eastAsia="MS Gothic" w:hAnsi="Garamond"/>
          <w:b/>
          <w:noProof/>
        </w:rPr>
        <w:t xml:space="preserve"> &amp; D’Amore-McKim School of Business</w:t>
      </w:r>
    </w:p>
    <w:p w14:paraId="0C2F6A40" w14:textId="77777777" w:rsidR="00161CCD" w:rsidRPr="00D06233" w:rsidRDefault="00161CCD" w:rsidP="00161CCD">
      <w:pPr>
        <w:tabs>
          <w:tab w:val="left" w:pos="720"/>
          <w:tab w:val="right" w:pos="9840"/>
        </w:tabs>
        <w:jc w:val="center"/>
        <w:rPr>
          <w:rFonts w:ascii="Garamond" w:eastAsia="MS Gothic" w:hAnsi="Garamond"/>
          <w:noProof/>
        </w:rPr>
      </w:pPr>
      <w:r w:rsidRPr="00D06233">
        <w:rPr>
          <w:rFonts w:ascii="Garamond" w:eastAsia="MS Gothic" w:hAnsi="Garamond"/>
          <w:noProof/>
        </w:rPr>
        <w:t>416 Huntington Ave, Boston, MA 02115</w:t>
      </w:r>
      <w:r w:rsidR="006E2587" w:rsidRPr="00D06233">
        <w:rPr>
          <w:rFonts w:ascii="Garamond" w:eastAsia="MS Gothic" w:hAnsi="Garamond"/>
          <w:noProof/>
        </w:rPr>
        <w:t>, USA</w:t>
      </w:r>
    </w:p>
    <w:p w14:paraId="120BC1B7" w14:textId="77777777" w:rsidR="003B68EE" w:rsidRPr="00D06233" w:rsidRDefault="00161CCD" w:rsidP="00C27715">
      <w:pPr>
        <w:tabs>
          <w:tab w:val="left" w:pos="720"/>
          <w:tab w:val="right" w:pos="9360"/>
        </w:tabs>
        <w:jc w:val="center"/>
        <w:rPr>
          <w:rFonts w:ascii="Garamond" w:eastAsia="MS Gothic" w:hAnsi="Garamond"/>
          <w:noProof/>
        </w:rPr>
        <w:sectPr w:rsidR="003B68EE" w:rsidRPr="00D06233" w:rsidSect="00F35EEB">
          <w:type w:val="continuous"/>
          <w:pgSz w:w="12240" w:h="15840"/>
          <w:pgMar w:top="994" w:right="1440" w:bottom="1166" w:left="1440" w:header="432" w:footer="432" w:gutter="0"/>
          <w:cols w:space="360"/>
          <w:titlePg/>
          <w:docGrid w:linePitch="360"/>
        </w:sectPr>
      </w:pPr>
      <w:r w:rsidRPr="00D06233">
        <w:rPr>
          <w:rFonts w:ascii="Garamond" w:eastAsia="MS Gothic" w:hAnsi="Garamond"/>
          <w:noProof/>
        </w:rPr>
        <w:t xml:space="preserve">s.rolland@northeastern.edu   </w:t>
      </w:r>
      <w:r w:rsidR="006E2587" w:rsidRPr="00D06233">
        <w:rPr>
          <w:rFonts w:ascii="Garamond" w:eastAsia="MS Gothic" w:hAnsi="Garamond"/>
          <w:noProof/>
        </w:rPr>
        <w:t xml:space="preserve">+1 </w:t>
      </w:r>
      <w:r w:rsidRPr="00D06233">
        <w:rPr>
          <w:rFonts w:ascii="Garamond" w:eastAsia="MS Gothic" w:hAnsi="Garamond"/>
          <w:noProof/>
        </w:rPr>
        <w:t>617.373.7331</w:t>
      </w:r>
    </w:p>
    <w:p w14:paraId="0BD6E6ED" w14:textId="290ADFA0" w:rsidR="00194772" w:rsidRDefault="0031100A" w:rsidP="004B5779">
      <w:pPr>
        <w:tabs>
          <w:tab w:val="left" w:pos="720"/>
          <w:tab w:val="right" w:pos="10560"/>
        </w:tabs>
        <w:spacing w:before="240"/>
        <w:jc w:val="both"/>
        <w:rPr>
          <w:rFonts w:ascii="Garamond" w:hAnsi="Garamond"/>
        </w:rPr>
      </w:pPr>
      <w:r w:rsidRPr="00D06233">
        <w:rPr>
          <w:rFonts w:ascii="Garamond" w:hAnsi="Garamond"/>
        </w:rPr>
        <w:t>P</w:t>
      </w:r>
      <w:r w:rsidR="004B5779" w:rsidRPr="00D06233">
        <w:rPr>
          <w:rFonts w:ascii="Garamond" w:hAnsi="Garamond"/>
        </w:rPr>
        <w:t>r</w:t>
      </w:r>
      <w:r w:rsidRPr="00D06233">
        <w:rPr>
          <w:rFonts w:ascii="Garamond" w:hAnsi="Garamond"/>
        </w:rPr>
        <w:t>of</w:t>
      </w:r>
      <w:r w:rsidR="004B5779" w:rsidRPr="00D06233">
        <w:rPr>
          <w:rFonts w:ascii="Garamond" w:hAnsi="Garamond"/>
        </w:rPr>
        <w:t xml:space="preserve">. Rolland’s writings focus on the legal framework for sustainable and socio-economic development in </w:t>
      </w:r>
      <w:r w:rsidR="006534B6" w:rsidRPr="00D06233">
        <w:rPr>
          <w:rFonts w:ascii="Garamond" w:hAnsi="Garamond"/>
        </w:rPr>
        <w:t xml:space="preserve">international law, </w:t>
      </w:r>
      <w:r w:rsidR="004B5779" w:rsidRPr="00D06233">
        <w:rPr>
          <w:rFonts w:ascii="Garamond" w:hAnsi="Garamond"/>
        </w:rPr>
        <w:t>international economic law and energy regulation. Through the exploration of different subject</w:t>
      </w:r>
      <w:r w:rsidR="004F5C9B" w:rsidRPr="00D06233">
        <w:rPr>
          <w:rFonts w:ascii="Garamond" w:hAnsi="Garamond"/>
        </w:rPr>
        <w:t>s</w:t>
      </w:r>
      <w:r w:rsidR="004B5779" w:rsidRPr="00D06233">
        <w:rPr>
          <w:rFonts w:ascii="Garamond" w:hAnsi="Garamond"/>
        </w:rPr>
        <w:t xml:space="preserve">, she examines the intersection of legal regimes to improve the understanding of a multi-layered international and transnational legal order. </w:t>
      </w:r>
      <w:r w:rsidR="00194772" w:rsidRPr="00194772">
        <w:rPr>
          <w:rFonts w:ascii="Garamond" w:hAnsi="Garamond"/>
        </w:rPr>
        <w:t>Her recent work explores the relationship between international trade governance and businesses in emerging countries.</w:t>
      </w:r>
    </w:p>
    <w:p w14:paraId="68134040" w14:textId="33E895CB" w:rsidR="00161CCD" w:rsidRDefault="00194772" w:rsidP="00194772">
      <w:pPr>
        <w:tabs>
          <w:tab w:val="left" w:pos="720"/>
          <w:tab w:val="right" w:pos="10560"/>
        </w:tabs>
        <w:spacing w:before="240"/>
        <w:jc w:val="both"/>
        <w:rPr>
          <w:rFonts w:ascii="Garamond" w:hAnsi="Garamond"/>
        </w:rPr>
      </w:pPr>
      <w:r w:rsidRPr="00194772">
        <w:rPr>
          <w:rFonts w:ascii="Garamond" w:hAnsi="Garamond"/>
        </w:rPr>
        <w:t xml:space="preserve">She is the author of three books: </w:t>
      </w:r>
      <w:r w:rsidRPr="00194772">
        <w:rPr>
          <w:rFonts w:ascii="Garamond" w:hAnsi="Garamond"/>
          <w:i/>
          <w:iCs/>
        </w:rPr>
        <w:t>Research Handbook on Trade Law and Development</w:t>
      </w:r>
      <w:r w:rsidRPr="00194772">
        <w:rPr>
          <w:rFonts w:ascii="Garamond" w:hAnsi="Garamond"/>
        </w:rPr>
        <w:t xml:space="preserve"> (Edward Elgar Publishing, 2025); </w:t>
      </w:r>
      <w:r w:rsidRPr="00194772">
        <w:rPr>
          <w:rFonts w:ascii="Garamond" w:hAnsi="Garamond"/>
          <w:i/>
          <w:iCs/>
        </w:rPr>
        <w:t>Emerging Powers in the International Economic Order – Cooperation, Competition and Transformation</w:t>
      </w:r>
      <w:r w:rsidRPr="00194772">
        <w:rPr>
          <w:rFonts w:ascii="Garamond" w:hAnsi="Garamond"/>
        </w:rPr>
        <w:t xml:space="preserve"> (with David M. Trubek) (Cambridge University Press, 2019) and </w:t>
      </w:r>
      <w:r w:rsidRPr="00194772">
        <w:rPr>
          <w:rFonts w:ascii="Garamond" w:hAnsi="Garamond"/>
          <w:i/>
          <w:iCs/>
        </w:rPr>
        <w:t>Development at the WTO</w:t>
      </w:r>
      <w:r w:rsidRPr="00194772">
        <w:rPr>
          <w:rFonts w:ascii="Garamond" w:hAnsi="Garamond"/>
        </w:rPr>
        <w:t xml:space="preserve"> (Oxford University Press, 2012). </w:t>
      </w:r>
      <w:r>
        <w:rPr>
          <w:rFonts w:ascii="Garamond" w:hAnsi="Garamond"/>
        </w:rPr>
        <w:t>She has published widely in French and in English, with articles</w:t>
      </w:r>
      <w:r w:rsidRPr="00194772">
        <w:rPr>
          <w:rFonts w:ascii="Garamond" w:hAnsi="Garamond"/>
        </w:rPr>
        <w:t xml:space="preserve"> in the Journal of International Economic Law, The Chinese (Taiwan) Yearbook of International Law and Affairs and the European Journal of International Law, among others. Her article, “The Precautionary Principle: Development of an International Standard” (Michigan Journal of International Law), has received several awards and its findings have been endorsed by the International Law Commission in a Resolution by the General Assembly of the United Nations.</w:t>
      </w:r>
      <w:r>
        <w:rPr>
          <w:rFonts w:ascii="Garamond" w:hAnsi="Garamond"/>
        </w:rPr>
        <w:t xml:space="preserve"> </w:t>
      </w:r>
    </w:p>
    <w:p w14:paraId="05345991" w14:textId="343845D4" w:rsidR="00194772" w:rsidRDefault="00194772" w:rsidP="00194772">
      <w:pPr>
        <w:tabs>
          <w:tab w:val="left" w:pos="720"/>
          <w:tab w:val="right" w:pos="10560"/>
        </w:tabs>
        <w:spacing w:before="240"/>
        <w:jc w:val="both"/>
        <w:rPr>
          <w:rFonts w:ascii="Garamond" w:hAnsi="Garamond"/>
        </w:rPr>
      </w:pPr>
      <w:r w:rsidRPr="00194772">
        <w:rPr>
          <w:rFonts w:ascii="Garamond" w:hAnsi="Garamond"/>
        </w:rPr>
        <w:t>Rolland regularly acts as an expert for international</w:t>
      </w:r>
      <w:r>
        <w:rPr>
          <w:rFonts w:ascii="Garamond" w:hAnsi="Garamond"/>
        </w:rPr>
        <w:t xml:space="preserve"> and </w:t>
      </w:r>
      <w:r w:rsidRPr="00194772">
        <w:rPr>
          <w:rFonts w:ascii="Garamond" w:hAnsi="Garamond"/>
        </w:rPr>
        <w:t xml:space="preserve">non-governmental organizations including the United Nations, the International Centre for Trade and Sustainable Development, </w:t>
      </w:r>
      <w:r>
        <w:rPr>
          <w:rFonts w:ascii="Garamond" w:hAnsi="Garamond"/>
        </w:rPr>
        <w:t xml:space="preserve">as well as governmental entities such as </w:t>
      </w:r>
      <w:r w:rsidRPr="00194772">
        <w:rPr>
          <w:rFonts w:ascii="Garamond" w:hAnsi="Garamond"/>
        </w:rPr>
        <w:t>the India Institute of Foreign Trade, and the UK Government Legal Directorate, Department of Business and Trade</w:t>
      </w:r>
      <w:r>
        <w:rPr>
          <w:rFonts w:ascii="Garamond" w:hAnsi="Garamond"/>
        </w:rPr>
        <w:t>, the Foreign Commonwealth and Development Office, and the Algerian Economic and Social Council</w:t>
      </w:r>
      <w:r w:rsidRPr="00194772">
        <w:rPr>
          <w:rFonts w:ascii="Garamond" w:hAnsi="Garamond"/>
        </w:rPr>
        <w:t>. She is on the EU Commission Trade and Sustainable Development Expert list of individuals for appointment on panels to resolve disputes under the Trade and Sustainable Development chapters of the EU’s trade agreements.</w:t>
      </w:r>
    </w:p>
    <w:p w14:paraId="1BE758B4" w14:textId="521DCC52" w:rsidR="00194772" w:rsidRPr="00194772" w:rsidRDefault="00194772" w:rsidP="00194772">
      <w:pPr>
        <w:tabs>
          <w:tab w:val="left" w:pos="720"/>
          <w:tab w:val="right" w:pos="10560"/>
        </w:tabs>
        <w:spacing w:before="240"/>
        <w:jc w:val="both"/>
        <w:rPr>
          <w:rFonts w:ascii="Garamond" w:hAnsi="Garamond"/>
        </w:rPr>
      </w:pPr>
      <w:r>
        <w:rPr>
          <w:rFonts w:ascii="Garamond" w:hAnsi="Garamond"/>
        </w:rPr>
        <w:t>Prof. Rolland</w:t>
      </w:r>
      <w:r w:rsidRPr="00194772">
        <w:rPr>
          <w:rFonts w:ascii="Garamond" w:hAnsi="Garamond"/>
        </w:rPr>
        <w:t xml:space="preserve"> has held appointments as Visiting Professor at Columbia University, Georgetown University, Boston College and has lectured at Yale, the US Army War College, the University of Cambridge, the London School of Economics, Seikei University (Tokyo) and other prominent institutions in Europe, Asia and the Pacific.</w:t>
      </w:r>
    </w:p>
    <w:p w14:paraId="4D988936" w14:textId="1A8B8178" w:rsidR="00194772" w:rsidRPr="00D06233" w:rsidRDefault="00194772" w:rsidP="00194772">
      <w:pPr>
        <w:tabs>
          <w:tab w:val="left" w:pos="720"/>
          <w:tab w:val="right" w:pos="10560"/>
        </w:tabs>
        <w:spacing w:before="240"/>
        <w:jc w:val="both"/>
        <w:rPr>
          <w:rFonts w:ascii="Garamond" w:hAnsi="Garamond"/>
        </w:rPr>
      </w:pPr>
      <w:r w:rsidRPr="00194772">
        <w:rPr>
          <w:rFonts w:ascii="Garamond" w:hAnsi="Garamond"/>
        </w:rPr>
        <w:t xml:space="preserve">Rolland </w:t>
      </w:r>
      <w:r w:rsidR="0050423F">
        <w:rPr>
          <w:rFonts w:ascii="Garamond" w:hAnsi="Garamond"/>
        </w:rPr>
        <w:t>serves as co-Editor-In-Chief</w:t>
      </w:r>
      <w:r w:rsidRPr="00194772">
        <w:rPr>
          <w:rFonts w:ascii="Garamond" w:hAnsi="Garamond"/>
        </w:rPr>
        <w:t xml:space="preserve"> of the Journal of International Economic Law and has been active in leadership capacities at the American Society of International Law for over a decade.</w:t>
      </w:r>
    </w:p>
    <w:p w14:paraId="71858131" w14:textId="77777777" w:rsidR="00F56507" w:rsidRPr="00D06233" w:rsidRDefault="00816A74" w:rsidP="00344C74">
      <w:pPr>
        <w:pStyle w:val="SectionTitle"/>
        <w:pBdr>
          <w:bottom w:val="none" w:sz="0" w:space="0" w:color="auto"/>
        </w:pBdr>
        <w:tabs>
          <w:tab w:val="left" w:pos="720"/>
          <w:tab w:val="right" w:pos="9781"/>
        </w:tabs>
        <w:spacing w:before="240" w:line="240" w:lineRule="auto"/>
        <w:rPr>
          <w:b/>
          <w:noProof/>
          <w:sz w:val="24"/>
          <w:szCs w:val="24"/>
          <w:u w:val="single"/>
        </w:rPr>
      </w:pPr>
      <w:r w:rsidRPr="00D06233">
        <w:rPr>
          <w:b/>
          <w:noProof/>
          <w:sz w:val="24"/>
          <w:szCs w:val="24"/>
          <w:u w:val="single"/>
        </w:rPr>
        <w:t xml:space="preserve">Academic </w:t>
      </w:r>
      <w:r w:rsidR="00344C74" w:rsidRPr="00D06233">
        <w:rPr>
          <w:b/>
          <w:noProof/>
          <w:sz w:val="24"/>
          <w:szCs w:val="24"/>
          <w:u w:val="single"/>
        </w:rPr>
        <w:t xml:space="preserve">&amp; PROFESSIONAL </w:t>
      </w:r>
      <w:r w:rsidRPr="00D06233">
        <w:rPr>
          <w:b/>
          <w:noProof/>
          <w:sz w:val="24"/>
          <w:szCs w:val="24"/>
          <w:u w:val="single"/>
        </w:rPr>
        <w:t>Appointments</w:t>
      </w:r>
      <w:r w:rsidR="00F56507" w:rsidRPr="00D06233">
        <w:rPr>
          <w:b/>
          <w:noProof/>
          <w:sz w:val="24"/>
          <w:szCs w:val="24"/>
          <w:u w:val="single"/>
        </w:rPr>
        <w:tab/>
      </w:r>
    </w:p>
    <w:p w14:paraId="29BA317C" w14:textId="77777777" w:rsidR="004007F7" w:rsidRDefault="00161CCD" w:rsidP="00161CCD">
      <w:pPr>
        <w:tabs>
          <w:tab w:val="left" w:pos="720"/>
          <w:tab w:val="right" w:pos="9810"/>
        </w:tabs>
        <w:spacing w:before="120"/>
        <w:rPr>
          <w:rFonts w:ascii="Garamond" w:hAnsi="Garamond"/>
          <w:b/>
          <w:noProof/>
        </w:rPr>
      </w:pPr>
      <w:r w:rsidRPr="00D06233">
        <w:rPr>
          <w:rFonts w:ascii="Garamond" w:hAnsi="Garamond"/>
          <w:b/>
          <w:noProof/>
        </w:rPr>
        <w:t>Professor of Law, Northeastern University School of Law</w:t>
      </w:r>
      <w:r w:rsidR="00C27715" w:rsidRPr="00D06233">
        <w:rPr>
          <w:rFonts w:ascii="Garamond" w:hAnsi="Garamond"/>
          <w:bCs/>
          <w:noProof/>
        </w:rPr>
        <w:t>, Boston, USA</w:t>
      </w:r>
      <w:r w:rsidRPr="00D06233">
        <w:rPr>
          <w:rFonts w:ascii="Garamond" w:hAnsi="Garamond"/>
          <w:b/>
          <w:noProof/>
        </w:rPr>
        <w:tab/>
        <w:t xml:space="preserve"> 2014 to date</w:t>
      </w:r>
    </w:p>
    <w:p w14:paraId="67091F1D" w14:textId="77777777" w:rsidR="004007F7" w:rsidRPr="004007F7" w:rsidRDefault="004007F7" w:rsidP="004007F7">
      <w:pPr>
        <w:numPr>
          <w:ilvl w:val="0"/>
          <w:numId w:val="16"/>
        </w:numPr>
        <w:tabs>
          <w:tab w:val="left" w:pos="720"/>
          <w:tab w:val="right" w:pos="9810"/>
        </w:tabs>
        <w:spacing w:before="120"/>
        <w:rPr>
          <w:rFonts w:ascii="Garamond" w:hAnsi="Garamond"/>
          <w:bCs/>
          <w:noProof/>
        </w:rPr>
      </w:pPr>
      <w:r>
        <w:rPr>
          <w:rFonts w:ascii="Garamond" w:hAnsi="Garamond"/>
          <w:bCs/>
          <w:noProof/>
        </w:rPr>
        <w:t>Senior Fellow, Center for Global Law and Justice</w:t>
      </w:r>
    </w:p>
    <w:p w14:paraId="63FB76CC" w14:textId="77777777" w:rsidR="004007F7" w:rsidRDefault="004007F7" w:rsidP="004007F7">
      <w:pPr>
        <w:tabs>
          <w:tab w:val="left" w:pos="720"/>
          <w:tab w:val="right" w:pos="9810"/>
        </w:tabs>
        <w:spacing w:before="120"/>
        <w:rPr>
          <w:rFonts w:ascii="Garamond" w:hAnsi="Garamond"/>
          <w:b/>
          <w:noProof/>
        </w:rPr>
      </w:pPr>
      <w:r>
        <w:rPr>
          <w:rFonts w:ascii="Garamond" w:hAnsi="Garamond"/>
          <w:b/>
          <w:noProof/>
        </w:rPr>
        <w:t>Professor of Law and Business, D’Amore-McKim School of Business, Northeastern University</w:t>
      </w:r>
      <w:r w:rsidRPr="004007F7">
        <w:rPr>
          <w:rFonts w:ascii="Garamond" w:hAnsi="Garamond"/>
          <w:bCs/>
          <w:noProof/>
        </w:rPr>
        <w:t>, Boston, USA</w:t>
      </w:r>
      <w:r>
        <w:rPr>
          <w:rFonts w:ascii="Garamond" w:hAnsi="Garamond"/>
          <w:b/>
          <w:noProof/>
        </w:rPr>
        <w:tab/>
        <w:t>2025 to date</w:t>
      </w:r>
    </w:p>
    <w:p w14:paraId="41095317" w14:textId="77777777" w:rsidR="0031100A" w:rsidRPr="004007F7" w:rsidRDefault="0031100A" w:rsidP="004007F7">
      <w:pPr>
        <w:numPr>
          <w:ilvl w:val="0"/>
          <w:numId w:val="15"/>
        </w:numPr>
        <w:tabs>
          <w:tab w:val="left" w:pos="720"/>
          <w:tab w:val="right" w:pos="9810"/>
        </w:tabs>
        <w:spacing w:before="120"/>
        <w:rPr>
          <w:rFonts w:ascii="Garamond" w:hAnsi="Garamond"/>
          <w:b/>
          <w:noProof/>
        </w:rPr>
      </w:pPr>
      <w:r w:rsidRPr="00D06233">
        <w:rPr>
          <w:rFonts w:ascii="Garamond" w:hAnsi="Garamond"/>
        </w:rPr>
        <w:t>Affiliate Faculty, Center for Emerging Markets</w:t>
      </w:r>
    </w:p>
    <w:p w14:paraId="1DC5712D" w14:textId="77777777" w:rsidR="0031100A" w:rsidRPr="00D06233" w:rsidRDefault="005E7D94" w:rsidP="00465424">
      <w:pPr>
        <w:tabs>
          <w:tab w:val="left" w:pos="720"/>
        </w:tabs>
        <w:spacing w:before="60" w:after="60"/>
        <w:ind w:right="-540"/>
        <w:rPr>
          <w:rFonts w:ascii="Garamond" w:hAnsi="Garamond"/>
          <w:noProof/>
        </w:rPr>
      </w:pPr>
      <w:r w:rsidRPr="00D06233">
        <w:rPr>
          <w:rFonts w:ascii="Garamond" w:hAnsi="Garamond"/>
          <w:noProof/>
        </w:rPr>
        <w:t>University Award for Excellence in Research and Creative Innovation</w:t>
      </w:r>
      <w:r w:rsidR="00465424" w:rsidRPr="00D06233">
        <w:rPr>
          <w:rFonts w:ascii="Garamond" w:hAnsi="Garamond"/>
          <w:noProof/>
        </w:rPr>
        <w:tab/>
      </w:r>
      <w:r w:rsidR="00465424" w:rsidRPr="00D06233">
        <w:rPr>
          <w:rFonts w:ascii="Garamond" w:hAnsi="Garamond"/>
          <w:noProof/>
        </w:rPr>
        <w:tab/>
      </w:r>
      <w:r w:rsidR="00465424" w:rsidRPr="00D06233">
        <w:rPr>
          <w:rFonts w:ascii="Garamond" w:hAnsi="Garamond"/>
          <w:noProof/>
        </w:rPr>
        <w:tab/>
        <w:t xml:space="preserve">     </w:t>
      </w:r>
      <w:r w:rsidRPr="00D06233">
        <w:rPr>
          <w:rFonts w:ascii="Garamond" w:hAnsi="Garamond"/>
          <w:noProof/>
        </w:rPr>
        <w:t>2020</w:t>
      </w:r>
    </w:p>
    <w:p w14:paraId="3A937A54" w14:textId="77777777" w:rsidR="003646BD" w:rsidRPr="00D06233" w:rsidRDefault="003646BD" w:rsidP="003646BD">
      <w:pPr>
        <w:tabs>
          <w:tab w:val="left" w:pos="720"/>
          <w:tab w:val="right" w:pos="9810"/>
        </w:tabs>
        <w:spacing w:after="60"/>
        <w:rPr>
          <w:rFonts w:ascii="Garamond" w:hAnsi="Garamond"/>
          <w:noProof/>
        </w:rPr>
      </w:pPr>
      <w:r w:rsidRPr="00D06233">
        <w:rPr>
          <w:rFonts w:ascii="Garamond" w:hAnsi="Garamond"/>
          <w:iCs/>
          <w:noProof/>
          <w:u w:val="single"/>
        </w:rPr>
        <w:t>Teaching portfolio</w:t>
      </w:r>
      <w:r w:rsidRPr="00D06233">
        <w:rPr>
          <w:rFonts w:ascii="Garamond" w:hAnsi="Garamond"/>
          <w:noProof/>
        </w:rPr>
        <w:t xml:space="preserve">: </w:t>
      </w:r>
    </w:p>
    <w:p w14:paraId="46C8BE15" w14:textId="2D699D22" w:rsidR="003646BD" w:rsidRPr="00D06233" w:rsidRDefault="003646BD" w:rsidP="003646BD">
      <w:pPr>
        <w:tabs>
          <w:tab w:val="left" w:pos="720"/>
          <w:tab w:val="right" w:pos="9810"/>
        </w:tabs>
        <w:spacing w:after="60"/>
        <w:rPr>
          <w:rFonts w:ascii="Garamond" w:hAnsi="Garamond"/>
          <w:noProof/>
        </w:rPr>
      </w:pPr>
      <w:r w:rsidRPr="00D06233">
        <w:rPr>
          <w:rFonts w:ascii="Garamond" w:hAnsi="Garamond"/>
          <w:noProof/>
        </w:rPr>
        <w:lastRenderedPageBreak/>
        <w:t>International Trade Law, International Business Transactions</w:t>
      </w:r>
      <w:r w:rsidR="004007F7">
        <w:rPr>
          <w:rFonts w:ascii="Garamond" w:hAnsi="Garamond"/>
          <w:noProof/>
        </w:rPr>
        <w:t xml:space="preserve"> (J.D. and LL.M.)</w:t>
      </w:r>
      <w:r w:rsidR="00166AA7">
        <w:rPr>
          <w:rFonts w:ascii="Garamond" w:hAnsi="Garamond"/>
          <w:noProof/>
        </w:rPr>
        <w:t>, Public International Law, Corss-border civil litigation</w:t>
      </w:r>
      <w:r w:rsidR="004007F7">
        <w:rPr>
          <w:rFonts w:ascii="Garamond" w:hAnsi="Garamond"/>
          <w:noProof/>
        </w:rPr>
        <w:t xml:space="preserve">; </w:t>
      </w:r>
      <w:r w:rsidR="004007F7">
        <w:rPr>
          <w:rFonts w:ascii="Garamond" w:hAnsi="Garamond"/>
        </w:rPr>
        <w:t>I</w:t>
      </w:r>
      <w:r w:rsidR="004007F7" w:rsidRPr="004007F7">
        <w:rPr>
          <w:rFonts w:ascii="Garamond" w:hAnsi="Garamond"/>
        </w:rPr>
        <w:t xml:space="preserve">nternational </w:t>
      </w:r>
      <w:r w:rsidR="004007F7">
        <w:rPr>
          <w:rFonts w:ascii="Garamond" w:hAnsi="Garamond"/>
        </w:rPr>
        <w:t>B</w:t>
      </w:r>
      <w:r w:rsidR="004007F7" w:rsidRPr="004007F7">
        <w:rPr>
          <w:rFonts w:ascii="Garamond" w:hAnsi="Garamond"/>
        </w:rPr>
        <w:t xml:space="preserve">usiness and </w:t>
      </w:r>
      <w:r w:rsidR="004007F7">
        <w:rPr>
          <w:rFonts w:ascii="Garamond" w:hAnsi="Garamond"/>
        </w:rPr>
        <w:t>G</w:t>
      </w:r>
      <w:r w:rsidR="004007F7" w:rsidRPr="004007F7">
        <w:rPr>
          <w:rFonts w:ascii="Garamond" w:hAnsi="Garamond"/>
        </w:rPr>
        <w:t xml:space="preserve">lobal </w:t>
      </w:r>
      <w:r w:rsidR="004007F7">
        <w:rPr>
          <w:rFonts w:ascii="Garamond" w:hAnsi="Garamond"/>
        </w:rPr>
        <w:t>S</w:t>
      </w:r>
      <w:r w:rsidR="004007F7" w:rsidRPr="004007F7">
        <w:rPr>
          <w:rFonts w:ascii="Garamond" w:hAnsi="Garamond"/>
        </w:rPr>
        <w:t xml:space="preserve">ocial </w:t>
      </w:r>
      <w:r w:rsidR="004007F7">
        <w:rPr>
          <w:rFonts w:ascii="Garamond" w:hAnsi="Garamond"/>
        </w:rPr>
        <w:t>R</w:t>
      </w:r>
      <w:r w:rsidR="004007F7" w:rsidRPr="004007F7">
        <w:rPr>
          <w:rFonts w:ascii="Garamond" w:hAnsi="Garamond"/>
        </w:rPr>
        <w:t>esponsibility</w:t>
      </w:r>
      <w:r w:rsidR="004007F7">
        <w:rPr>
          <w:rFonts w:ascii="Garamond" w:hAnsi="Garamond"/>
        </w:rPr>
        <w:t xml:space="preserve"> (Business School, undergraduate)</w:t>
      </w:r>
    </w:p>
    <w:p w14:paraId="48F343D2" w14:textId="77777777" w:rsidR="000424C3" w:rsidRPr="00D06233" w:rsidRDefault="003646BD" w:rsidP="001F6EBC">
      <w:pPr>
        <w:tabs>
          <w:tab w:val="left" w:pos="720"/>
          <w:tab w:val="right" w:pos="9810"/>
        </w:tabs>
        <w:spacing w:after="60"/>
        <w:rPr>
          <w:rFonts w:ascii="Garamond" w:hAnsi="Garamond"/>
          <w:noProof/>
        </w:rPr>
      </w:pPr>
      <w:r w:rsidRPr="00D06233">
        <w:rPr>
          <w:rFonts w:ascii="Garamond" w:hAnsi="Garamond"/>
          <w:noProof/>
          <w:u w:val="single"/>
        </w:rPr>
        <w:t xml:space="preserve">Department and University </w:t>
      </w:r>
      <w:r w:rsidR="000424C3" w:rsidRPr="00D06233">
        <w:rPr>
          <w:rFonts w:ascii="Garamond" w:hAnsi="Garamond"/>
          <w:noProof/>
          <w:u w:val="single"/>
        </w:rPr>
        <w:t>Service</w:t>
      </w:r>
      <w:r w:rsidR="000424C3" w:rsidRPr="00D06233">
        <w:rPr>
          <w:rFonts w:ascii="Garamond" w:hAnsi="Garamond"/>
          <w:noProof/>
        </w:rPr>
        <w:t>:</w:t>
      </w:r>
    </w:p>
    <w:p w14:paraId="377DA3F5" w14:textId="77777777" w:rsidR="00604CEA" w:rsidRDefault="00604CEA" w:rsidP="001F6EBC">
      <w:pPr>
        <w:tabs>
          <w:tab w:val="left" w:pos="720"/>
          <w:tab w:val="right" w:pos="9810"/>
        </w:tabs>
        <w:spacing w:after="60"/>
        <w:rPr>
          <w:rFonts w:ascii="Garamond" w:hAnsi="Garamond"/>
          <w:noProof/>
        </w:rPr>
      </w:pPr>
      <w:r>
        <w:rPr>
          <w:rFonts w:ascii="Garamond" w:hAnsi="Garamond"/>
          <w:noProof/>
        </w:rPr>
        <w:t>Chair, Curriculum Committee (School of Law)</w:t>
      </w:r>
      <w:r>
        <w:rPr>
          <w:rFonts w:ascii="Garamond" w:hAnsi="Garamond"/>
          <w:noProof/>
        </w:rPr>
        <w:tab/>
        <w:t>2024</w:t>
      </w:r>
      <w:r w:rsidR="000001CC">
        <w:rPr>
          <w:rFonts w:ascii="Garamond" w:hAnsi="Garamond"/>
          <w:noProof/>
        </w:rPr>
        <w:t xml:space="preserve"> </w:t>
      </w:r>
      <w:r>
        <w:rPr>
          <w:rFonts w:ascii="Garamond" w:hAnsi="Garamond"/>
          <w:noProof/>
        </w:rPr>
        <w:t>to date</w:t>
      </w:r>
    </w:p>
    <w:p w14:paraId="6A07D195" w14:textId="77777777" w:rsidR="000424C3" w:rsidRPr="00D06233" w:rsidRDefault="000424C3" w:rsidP="001F6EBC">
      <w:pPr>
        <w:tabs>
          <w:tab w:val="left" w:pos="720"/>
          <w:tab w:val="right" w:pos="9810"/>
        </w:tabs>
        <w:spacing w:after="60"/>
        <w:rPr>
          <w:rFonts w:ascii="Garamond" w:hAnsi="Garamond"/>
          <w:noProof/>
        </w:rPr>
      </w:pPr>
      <w:r w:rsidRPr="00D06233">
        <w:rPr>
          <w:rFonts w:ascii="Garamond" w:hAnsi="Garamond"/>
          <w:noProof/>
        </w:rPr>
        <w:t>Elected Representative, University Faculty Senate</w:t>
      </w:r>
      <w:r w:rsidRPr="00D06233">
        <w:rPr>
          <w:rFonts w:ascii="Garamond" w:hAnsi="Garamond"/>
          <w:noProof/>
        </w:rPr>
        <w:tab/>
        <w:t>2022-23</w:t>
      </w:r>
    </w:p>
    <w:p w14:paraId="49002A54" w14:textId="77777777" w:rsidR="000424C3" w:rsidRPr="00D06233" w:rsidRDefault="000424C3" w:rsidP="001F6EBC">
      <w:pPr>
        <w:tabs>
          <w:tab w:val="left" w:pos="720"/>
          <w:tab w:val="right" w:pos="9810"/>
        </w:tabs>
        <w:spacing w:after="60"/>
        <w:rPr>
          <w:rFonts w:ascii="Garamond" w:hAnsi="Garamond"/>
          <w:noProof/>
        </w:rPr>
      </w:pPr>
      <w:r w:rsidRPr="00D06233">
        <w:rPr>
          <w:rFonts w:ascii="Garamond" w:hAnsi="Garamond"/>
          <w:noProof/>
        </w:rPr>
        <w:t>Co-Chair, Climate Justice Action Committee (Faculty Senate)</w:t>
      </w:r>
      <w:r w:rsidRPr="00D06233">
        <w:rPr>
          <w:rFonts w:ascii="Garamond" w:hAnsi="Garamond"/>
          <w:noProof/>
        </w:rPr>
        <w:tab/>
        <w:t>2021-22</w:t>
      </w:r>
    </w:p>
    <w:p w14:paraId="2664B341" w14:textId="28BABA09" w:rsidR="000424C3" w:rsidRPr="00D06233" w:rsidRDefault="000424C3" w:rsidP="00166AA7">
      <w:pPr>
        <w:tabs>
          <w:tab w:val="left" w:pos="720"/>
          <w:tab w:val="right" w:pos="9360"/>
        </w:tabs>
        <w:spacing w:after="60"/>
        <w:rPr>
          <w:rFonts w:ascii="Garamond" w:hAnsi="Garamond"/>
          <w:noProof/>
        </w:rPr>
      </w:pPr>
      <w:r w:rsidRPr="00D06233">
        <w:rPr>
          <w:rFonts w:ascii="Garamond" w:hAnsi="Garamond"/>
        </w:rPr>
        <w:t xml:space="preserve">D’Amore-McKim School of Business Dean search </w:t>
      </w:r>
      <w:r w:rsidR="00166AA7">
        <w:rPr>
          <w:rFonts w:ascii="Garamond" w:hAnsi="Garamond"/>
        </w:rPr>
        <w:t xml:space="preserve">committee </w:t>
      </w:r>
      <w:r w:rsidR="00166AA7">
        <w:rPr>
          <w:rFonts w:ascii="Garamond" w:hAnsi="Garamond"/>
        </w:rPr>
        <w:tab/>
      </w:r>
      <w:r w:rsidR="00166AA7" w:rsidRPr="00D06233">
        <w:rPr>
          <w:rFonts w:ascii="Garamond" w:hAnsi="Garamond"/>
        </w:rPr>
        <w:t>2021-22</w:t>
      </w:r>
    </w:p>
    <w:p w14:paraId="003D9D2F" w14:textId="10A2E5C2" w:rsidR="000424C3" w:rsidRPr="00D06233" w:rsidRDefault="000424C3" w:rsidP="00166AA7">
      <w:pPr>
        <w:tabs>
          <w:tab w:val="left" w:pos="720"/>
          <w:tab w:val="right" w:pos="9360"/>
        </w:tabs>
        <w:spacing w:after="60"/>
        <w:rPr>
          <w:rFonts w:ascii="Garamond" w:hAnsi="Garamond"/>
          <w:noProof/>
        </w:rPr>
      </w:pPr>
      <w:r w:rsidRPr="00D06233">
        <w:rPr>
          <w:rFonts w:ascii="Garamond" w:hAnsi="Garamond"/>
          <w:noProof/>
        </w:rPr>
        <w:t>Member, Assessment task force for American Bar Association accreditation</w:t>
      </w:r>
      <w:r w:rsidR="00166AA7">
        <w:rPr>
          <w:rFonts w:ascii="Garamond" w:hAnsi="Garamond"/>
          <w:noProof/>
        </w:rPr>
        <w:t xml:space="preserve"> </w:t>
      </w:r>
      <w:r w:rsidR="00166AA7">
        <w:rPr>
          <w:rFonts w:ascii="Garamond" w:hAnsi="Garamond"/>
          <w:noProof/>
        </w:rPr>
        <w:tab/>
      </w:r>
      <w:r w:rsidRPr="00D06233">
        <w:rPr>
          <w:rFonts w:ascii="Garamond" w:hAnsi="Garamond"/>
          <w:noProof/>
        </w:rPr>
        <w:t>2020-21</w:t>
      </w:r>
    </w:p>
    <w:p w14:paraId="56C3BC03" w14:textId="77777777" w:rsidR="003646BD" w:rsidRPr="00D06233" w:rsidRDefault="003646BD" w:rsidP="001F6EBC">
      <w:pPr>
        <w:tabs>
          <w:tab w:val="left" w:pos="720"/>
          <w:tab w:val="right" w:pos="9810"/>
        </w:tabs>
        <w:spacing w:after="60"/>
        <w:rPr>
          <w:rFonts w:ascii="Garamond" w:hAnsi="Garamond"/>
          <w:noProof/>
        </w:rPr>
      </w:pPr>
      <w:r w:rsidRPr="00D06233">
        <w:rPr>
          <w:rFonts w:ascii="Garamond" w:hAnsi="Garamond"/>
          <w:noProof/>
        </w:rPr>
        <w:t>JD Flex Task Force (evaluating the creation of a hybrid online-on campus J.D. program)</w:t>
      </w:r>
      <w:r w:rsidRPr="00D06233">
        <w:rPr>
          <w:rFonts w:ascii="Garamond" w:hAnsi="Garamond"/>
          <w:noProof/>
        </w:rPr>
        <w:tab/>
        <w:t>2020-21</w:t>
      </w:r>
    </w:p>
    <w:p w14:paraId="2E1091D0" w14:textId="77777777" w:rsidR="000424C3" w:rsidRPr="00D06233" w:rsidRDefault="000424C3" w:rsidP="001F6EBC">
      <w:pPr>
        <w:tabs>
          <w:tab w:val="left" w:pos="720"/>
          <w:tab w:val="right" w:pos="9810"/>
        </w:tabs>
        <w:spacing w:after="60"/>
        <w:rPr>
          <w:rFonts w:ascii="Garamond" w:hAnsi="Garamond"/>
          <w:noProof/>
        </w:rPr>
      </w:pPr>
      <w:r w:rsidRPr="00D06233">
        <w:rPr>
          <w:rFonts w:ascii="Garamond" w:hAnsi="Garamond"/>
          <w:noProof/>
        </w:rPr>
        <w:t>Faculty Advisor, International Business Concentration (J.D. and LL.M. programs)</w:t>
      </w:r>
      <w:r w:rsidRPr="00D06233">
        <w:rPr>
          <w:rFonts w:ascii="Garamond" w:hAnsi="Garamond"/>
          <w:noProof/>
        </w:rPr>
        <w:tab/>
        <w:t>2019-21</w:t>
      </w:r>
    </w:p>
    <w:p w14:paraId="4CB6AECE" w14:textId="1F3E4872" w:rsidR="00161CCD" w:rsidRPr="00D06233" w:rsidRDefault="00161CCD" w:rsidP="00166AA7">
      <w:pPr>
        <w:tabs>
          <w:tab w:val="left" w:pos="720"/>
          <w:tab w:val="right" w:pos="9360"/>
        </w:tabs>
        <w:spacing w:after="60"/>
        <w:rPr>
          <w:rFonts w:ascii="Garamond" w:hAnsi="Garamond"/>
          <w:noProof/>
        </w:rPr>
      </w:pPr>
      <w:r w:rsidRPr="00D06233">
        <w:rPr>
          <w:rFonts w:ascii="Garamond" w:hAnsi="Garamond"/>
          <w:noProof/>
        </w:rPr>
        <w:t xml:space="preserve">Faculty Director of the LL.M. and International Programs </w:t>
      </w:r>
      <w:r w:rsidR="00166AA7">
        <w:rPr>
          <w:rFonts w:ascii="Garamond" w:hAnsi="Garamond"/>
          <w:noProof/>
        </w:rPr>
        <w:tab/>
      </w:r>
      <w:r w:rsidRPr="00D06233">
        <w:rPr>
          <w:rFonts w:ascii="Garamond" w:hAnsi="Garamond"/>
          <w:noProof/>
        </w:rPr>
        <w:t>2014-18</w:t>
      </w:r>
    </w:p>
    <w:p w14:paraId="175CF14D" w14:textId="77777777" w:rsidR="003646BD" w:rsidRPr="00D06233" w:rsidRDefault="003646BD" w:rsidP="001F6EBC">
      <w:pPr>
        <w:tabs>
          <w:tab w:val="left" w:pos="720"/>
          <w:tab w:val="right" w:pos="9810"/>
        </w:tabs>
        <w:spacing w:after="60"/>
        <w:rPr>
          <w:rFonts w:ascii="Garamond" w:hAnsi="Garamond"/>
          <w:noProof/>
        </w:rPr>
      </w:pPr>
      <w:r w:rsidRPr="00D06233">
        <w:rPr>
          <w:rFonts w:ascii="Garamond" w:hAnsi="Garamond"/>
          <w:noProof/>
        </w:rPr>
        <w:t>Appointments Committee</w:t>
      </w:r>
      <w:r w:rsidRPr="00D06233">
        <w:rPr>
          <w:rFonts w:ascii="Garamond" w:hAnsi="Garamond"/>
          <w:noProof/>
        </w:rPr>
        <w:tab/>
        <w:t>2013-14</w:t>
      </w:r>
    </w:p>
    <w:p w14:paraId="63A1CFFE" w14:textId="77777777" w:rsidR="000424C3" w:rsidRPr="00D06233" w:rsidRDefault="000424C3" w:rsidP="001F6EBC">
      <w:pPr>
        <w:tabs>
          <w:tab w:val="left" w:pos="720"/>
          <w:tab w:val="right" w:pos="9810"/>
        </w:tabs>
        <w:spacing w:after="60"/>
        <w:rPr>
          <w:rFonts w:ascii="Garamond" w:hAnsi="Garamond"/>
          <w:noProof/>
        </w:rPr>
      </w:pPr>
      <w:r w:rsidRPr="00D06233">
        <w:rPr>
          <w:rFonts w:ascii="Garamond" w:hAnsi="Garamond"/>
          <w:noProof/>
        </w:rPr>
        <w:t>Member and Chair, Global Law Committee</w:t>
      </w:r>
      <w:r w:rsidRPr="00D06233">
        <w:rPr>
          <w:rFonts w:ascii="Garamond" w:hAnsi="Garamond"/>
          <w:noProof/>
        </w:rPr>
        <w:tab/>
        <w:t>2009-13</w:t>
      </w:r>
    </w:p>
    <w:p w14:paraId="51B525E1" w14:textId="77777777" w:rsidR="003646BD" w:rsidRPr="00D06233" w:rsidRDefault="003646BD" w:rsidP="008B59E0">
      <w:pPr>
        <w:tabs>
          <w:tab w:val="left" w:pos="720"/>
          <w:tab w:val="right" w:pos="9810"/>
        </w:tabs>
        <w:rPr>
          <w:rFonts w:ascii="Garamond" w:hAnsi="Garamond"/>
          <w:noProof/>
        </w:rPr>
      </w:pPr>
      <w:r w:rsidRPr="00D06233">
        <w:rPr>
          <w:rFonts w:ascii="Garamond" w:hAnsi="Garamond"/>
          <w:noProof/>
        </w:rPr>
        <w:t>Faculty Advisor, Northeastern Law Journal</w:t>
      </w:r>
      <w:r w:rsidRPr="00D06233">
        <w:rPr>
          <w:rFonts w:ascii="Garamond" w:hAnsi="Garamond"/>
          <w:noProof/>
        </w:rPr>
        <w:tab/>
        <w:t>20</w:t>
      </w:r>
      <w:r w:rsidR="007A062F" w:rsidRPr="00D06233">
        <w:rPr>
          <w:rFonts w:ascii="Garamond" w:hAnsi="Garamond"/>
          <w:noProof/>
        </w:rPr>
        <w:t>09</w:t>
      </w:r>
      <w:r w:rsidRPr="00D06233">
        <w:rPr>
          <w:rFonts w:ascii="Garamond" w:hAnsi="Garamond"/>
          <w:noProof/>
        </w:rPr>
        <w:t>-1</w:t>
      </w:r>
      <w:r w:rsidR="007A062F" w:rsidRPr="00D06233">
        <w:rPr>
          <w:rFonts w:ascii="Garamond" w:hAnsi="Garamond"/>
          <w:noProof/>
        </w:rPr>
        <w:t>2</w:t>
      </w:r>
    </w:p>
    <w:p w14:paraId="2D7B0414" w14:textId="77777777" w:rsidR="003646BD" w:rsidRPr="00D06233" w:rsidRDefault="003646BD" w:rsidP="003646BD">
      <w:pPr>
        <w:tabs>
          <w:tab w:val="left" w:pos="720"/>
          <w:tab w:val="right" w:pos="9810"/>
        </w:tabs>
        <w:spacing w:before="120"/>
        <w:rPr>
          <w:rFonts w:ascii="Garamond" w:hAnsi="Garamond"/>
          <w:b/>
          <w:noProof/>
        </w:rPr>
      </w:pPr>
      <w:r w:rsidRPr="00D06233">
        <w:rPr>
          <w:rFonts w:ascii="Garamond" w:hAnsi="Garamond"/>
          <w:b/>
          <w:noProof/>
        </w:rPr>
        <w:t>Assistant/Associate Professor, Northeastern University School of Law</w:t>
      </w:r>
      <w:r w:rsidRPr="00D06233">
        <w:rPr>
          <w:rFonts w:ascii="Garamond" w:hAnsi="Garamond"/>
          <w:b/>
          <w:noProof/>
        </w:rPr>
        <w:tab/>
      </w:r>
      <w:r w:rsidRPr="00D06233">
        <w:rPr>
          <w:rFonts w:ascii="Garamond" w:hAnsi="Garamond"/>
          <w:noProof/>
        </w:rPr>
        <w:t xml:space="preserve"> 2009–</w:t>
      </w:r>
      <w:r w:rsidR="00465424" w:rsidRPr="00D06233">
        <w:rPr>
          <w:rFonts w:ascii="Garamond" w:hAnsi="Garamond"/>
          <w:noProof/>
        </w:rPr>
        <w:t>1</w:t>
      </w:r>
      <w:r w:rsidRPr="00D06233">
        <w:rPr>
          <w:rFonts w:ascii="Garamond" w:hAnsi="Garamond"/>
          <w:noProof/>
        </w:rPr>
        <w:t>4</w:t>
      </w:r>
    </w:p>
    <w:p w14:paraId="635836D9" w14:textId="77777777" w:rsidR="001D6CA4" w:rsidRPr="00D06233" w:rsidRDefault="001D6CA4" w:rsidP="001D6CA4">
      <w:pPr>
        <w:tabs>
          <w:tab w:val="left" w:pos="720"/>
          <w:tab w:val="right" w:pos="9810"/>
        </w:tabs>
        <w:spacing w:before="120"/>
        <w:rPr>
          <w:rFonts w:ascii="Garamond" w:hAnsi="Garamond"/>
          <w:b/>
          <w:noProof/>
        </w:rPr>
      </w:pPr>
      <w:r w:rsidRPr="00D06233">
        <w:rPr>
          <w:rFonts w:ascii="Garamond" w:hAnsi="Garamond"/>
          <w:b/>
          <w:noProof/>
        </w:rPr>
        <w:t>Visiting Professor, Boston College Law School</w:t>
      </w:r>
      <w:r w:rsidR="00C27715" w:rsidRPr="00D06233">
        <w:rPr>
          <w:rFonts w:ascii="Garamond" w:hAnsi="Garamond"/>
          <w:bCs/>
          <w:noProof/>
        </w:rPr>
        <w:t>, Boston</w:t>
      </w:r>
      <w:r w:rsidRPr="00D06233">
        <w:rPr>
          <w:rFonts w:ascii="Garamond" w:hAnsi="Garamond"/>
          <w:b/>
          <w:noProof/>
        </w:rPr>
        <w:tab/>
      </w:r>
      <w:r w:rsidRPr="00D06233">
        <w:rPr>
          <w:rFonts w:ascii="Garamond" w:hAnsi="Garamond"/>
          <w:noProof/>
        </w:rPr>
        <w:t>Fall 2019</w:t>
      </w:r>
    </w:p>
    <w:p w14:paraId="4A3D1CE4" w14:textId="77777777" w:rsidR="001D6CA4" w:rsidRPr="00D06233" w:rsidRDefault="001D6CA4" w:rsidP="001D6CA4">
      <w:pPr>
        <w:tabs>
          <w:tab w:val="left" w:pos="720"/>
          <w:tab w:val="right" w:pos="9810"/>
        </w:tabs>
        <w:rPr>
          <w:rFonts w:ascii="Garamond" w:hAnsi="Garamond"/>
          <w:noProof/>
        </w:rPr>
      </w:pPr>
      <w:r w:rsidRPr="00D06233">
        <w:rPr>
          <w:rFonts w:ascii="Garamond" w:hAnsi="Garamond"/>
          <w:i/>
          <w:iCs/>
          <w:noProof/>
          <w:spacing w:val="6"/>
        </w:rPr>
        <w:t>Taught course</w:t>
      </w:r>
      <w:r w:rsidRPr="00D06233">
        <w:rPr>
          <w:rFonts w:ascii="Garamond" w:hAnsi="Garamond"/>
          <w:noProof/>
        </w:rPr>
        <w:t>: International Business Transactions</w:t>
      </w:r>
    </w:p>
    <w:p w14:paraId="258A2C8C" w14:textId="77777777" w:rsidR="00B74B70" w:rsidRPr="00D06233" w:rsidRDefault="00B74B70" w:rsidP="00B74B70">
      <w:pPr>
        <w:tabs>
          <w:tab w:val="left" w:pos="720"/>
          <w:tab w:val="right" w:pos="9810"/>
        </w:tabs>
        <w:spacing w:before="120"/>
        <w:rPr>
          <w:rFonts w:ascii="Garamond" w:hAnsi="Garamond"/>
          <w:b/>
          <w:noProof/>
        </w:rPr>
      </w:pPr>
      <w:r w:rsidRPr="00D06233">
        <w:rPr>
          <w:rFonts w:ascii="Garamond" w:hAnsi="Garamond"/>
          <w:b/>
          <w:noProof/>
        </w:rPr>
        <w:t>Visiting Professor, Columbia University School of Law</w:t>
      </w:r>
      <w:r w:rsidR="00C27715" w:rsidRPr="00D06233">
        <w:rPr>
          <w:rFonts w:ascii="Garamond" w:hAnsi="Garamond"/>
          <w:bCs/>
          <w:noProof/>
        </w:rPr>
        <w:t>, New York</w:t>
      </w:r>
      <w:r w:rsidRPr="00D06233">
        <w:rPr>
          <w:rFonts w:ascii="Garamond" w:hAnsi="Garamond"/>
          <w:b/>
          <w:noProof/>
        </w:rPr>
        <w:tab/>
      </w:r>
      <w:r w:rsidRPr="00D06233">
        <w:rPr>
          <w:rFonts w:ascii="Garamond" w:hAnsi="Garamond"/>
          <w:noProof/>
        </w:rPr>
        <w:t>Fall 2015</w:t>
      </w:r>
    </w:p>
    <w:p w14:paraId="40DBC8E8" w14:textId="77777777" w:rsidR="00B74B70" w:rsidRPr="00D06233" w:rsidRDefault="00B74B70" w:rsidP="00B74B70">
      <w:pPr>
        <w:tabs>
          <w:tab w:val="left" w:pos="720"/>
          <w:tab w:val="right" w:pos="9810"/>
        </w:tabs>
        <w:rPr>
          <w:rFonts w:ascii="Garamond" w:hAnsi="Garamond"/>
          <w:noProof/>
        </w:rPr>
      </w:pPr>
      <w:r w:rsidRPr="00D06233">
        <w:rPr>
          <w:rFonts w:ascii="Garamond" w:hAnsi="Garamond"/>
          <w:i/>
          <w:iCs/>
          <w:noProof/>
          <w:spacing w:val="6"/>
        </w:rPr>
        <w:t>Taught course</w:t>
      </w:r>
      <w:r w:rsidRPr="00D06233">
        <w:rPr>
          <w:rFonts w:ascii="Garamond" w:hAnsi="Garamond"/>
          <w:noProof/>
        </w:rPr>
        <w:t>: The Law of the WTO</w:t>
      </w:r>
    </w:p>
    <w:p w14:paraId="4AB74226" w14:textId="77777777" w:rsidR="00B74B70" w:rsidRPr="00D06233" w:rsidRDefault="00B74B70" w:rsidP="00B74B70">
      <w:pPr>
        <w:tabs>
          <w:tab w:val="left" w:pos="720"/>
          <w:tab w:val="right" w:pos="9810"/>
        </w:tabs>
        <w:spacing w:before="120"/>
        <w:rPr>
          <w:rFonts w:ascii="Garamond" w:hAnsi="Garamond"/>
          <w:b/>
          <w:noProof/>
        </w:rPr>
      </w:pPr>
      <w:r w:rsidRPr="00D06233">
        <w:rPr>
          <w:rFonts w:ascii="Garamond" w:hAnsi="Garamond"/>
          <w:b/>
          <w:noProof/>
        </w:rPr>
        <w:t>Visiting Professor, Georgetown University Law Center</w:t>
      </w:r>
      <w:r w:rsidR="00C27715" w:rsidRPr="00D06233">
        <w:rPr>
          <w:rFonts w:ascii="Garamond" w:hAnsi="Garamond"/>
          <w:bCs/>
          <w:noProof/>
        </w:rPr>
        <w:t>, Washington, DC</w:t>
      </w:r>
      <w:r w:rsidRPr="00D06233">
        <w:rPr>
          <w:rFonts w:ascii="Garamond" w:hAnsi="Garamond"/>
          <w:b/>
          <w:noProof/>
        </w:rPr>
        <w:tab/>
        <w:t xml:space="preserve"> </w:t>
      </w:r>
      <w:r w:rsidRPr="00D06233">
        <w:rPr>
          <w:rFonts w:ascii="Garamond" w:hAnsi="Garamond"/>
          <w:noProof/>
        </w:rPr>
        <w:t>Spring 2015</w:t>
      </w:r>
    </w:p>
    <w:p w14:paraId="73718BC9" w14:textId="77777777" w:rsidR="00B74B70" w:rsidRPr="00D06233" w:rsidRDefault="00B74B70" w:rsidP="00B74B70">
      <w:pPr>
        <w:tabs>
          <w:tab w:val="left" w:pos="720"/>
          <w:tab w:val="right" w:pos="9810"/>
        </w:tabs>
        <w:rPr>
          <w:rFonts w:ascii="Garamond" w:hAnsi="Garamond"/>
          <w:noProof/>
        </w:rPr>
      </w:pPr>
      <w:r w:rsidRPr="00D06233">
        <w:rPr>
          <w:rFonts w:ascii="Garamond" w:hAnsi="Garamond"/>
          <w:i/>
          <w:iCs/>
          <w:noProof/>
          <w:spacing w:val="6"/>
        </w:rPr>
        <w:t>Taught course</w:t>
      </w:r>
      <w:r w:rsidRPr="00D06233">
        <w:rPr>
          <w:rFonts w:ascii="Garamond" w:hAnsi="Garamond"/>
          <w:noProof/>
        </w:rPr>
        <w:t>: Week One–Extradition Problem (Jan. 2015, Jan. 2016)</w:t>
      </w:r>
    </w:p>
    <w:p w14:paraId="660C9202" w14:textId="77777777" w:rsidR="00B74B70" w:rsidRPr="00D06233" w:rsidRDefault="00B74B70" w:rsidP="00B74B70">
      <w:pPr>
        <w:tabs>
          <w:tab w:val="left" w:pos="720"/>
          <w:tab w:val="right" w:pos="9810"/>
        </w:tabs>
        <w:rPr>
          <w:rFonts w:ascii="Garamond" w:hAnsi="Garamond"/>
          <w:noProof/>
        </w:rPr>
      </w:pPr>
      <w:r w:rsidRPr="00D06233">
        <w:rPr>
          <w:rFonts w:ascii="Garamond" w:hAnsi="Garamond"/>
        </w:rPr>
        <w:t>WTO Academy lectures (Nov. 2014, Nov. 2015): Developing Country Issues and Interests; Trade and the Environment</w:t>
      </w:r>
    </w:p>
    <w:p w14:paraId="0B4A3776" w14:textId="77777777" w:rsidR="00B74B70" w:rsidRPr="00D06233" w:rsidRDefault="00B74B70" w:rsidP="00B74B70">
      <w:pPr>
        <w:tabs>
          <w:tab w:val="left" w:pos="720"/>
          <w:tab w:val="right" w:pos="9810"/>
        </w:tabs>
        <w:spacing w:before="120"/>
        <w:rPr>
          <w:rFonts w:ascii="Garamond" w:hAnsi="Garamond"/>
          <w:b/>
          <w:noProof/>
        </w:rPr>
      </w:pPr>
      <w:r w:rsidRPr="00D06233">
        <w:rPr>
          <w:rFonts w:ascii="Garamond" w:hAnsi="Garamond"/>
          <w:b/>
          <w:noProof/>
        </w:rPr>
        <w:t xml:space="preserve">Visiting Associate Professor, Georgetown University Law Center </w:t>
      </w:r>
      <w:r w:rsidRPr="00D06233">
        <w:rPr>
          <w:rFonts w:ascii="Garamond" w:hAnsi="Garamond"/>
          <w:b/>
          <w:noProof/>
        </w:rPr>
        <w:tab/>
      </w:r>
      <w:r w:rsidRPr="00D06233">
        <w:rPr>
          <w:rFonts w:ascii="Garamond" w:hAnsi="Garamond"/>
          <w:noProof/>
        </w:rPr>
        <w:t>Spring 2014</w:t>
      </w:r>
    </w:p>
    <w:p w14:paraId="393E7073" w14:textId="77777777" w:rsidR="00B74B70" w:rsidRPr="00D06233" w:rsidRDefault="00B74B70" w:rsidP="00B74B70">
      <w:pPr>
        <w:tabs>
          <w:tab w:val="left" w:pos="720"/>
          <w:tab w:val="right" w:pos="9810"/>
        </w:tabs>
        <w:rPr>
          <w:rFonts w:ascii="Garamond" w:hAnsi="Garamond"/>
          <w:noProof/>
        </w:rPr>
      </w:pPr>
      <w:r w:rsidRPr="00D06233">
        <w:rPr>
          <w:rFonts w:ascii="Garamond" w:hAnsi="Garamond"/>
          <w:i/>
          <w:iCs/>
          <w:noProof/>
          <w:spacing w:val="6"/>
        </w:rPr>
        <w:t>Taught course</w:t>
      </w:r>
      <w:r w:rsidRPr="00D06233">
        <w:rPr>
          <w:rFonts w:ascii="Garamond" w:hAnsi="Garamond"/>
          <w:noProof/>
        </w:rPr>
        <w:t>: International Trade and Business Law</w:t>
      </w:r>
    </w:p>
    <w:p w14:paraId="2B6CC9AA" w14:textId="77777777" w:rsidR="00B74B70" w:rsidRPr="00D06233" w:rsidRDefault="00B74B70" w:rsidP="00B74B70">
      <w:pPr>
        <w:tabs>
          <w:tab w:val="left" w:pos="720"/>
          <w:tab w:val="right" w:pos="9810"/>
        </w:tabs>
        <w:rPr>
          <w:rFonts w:ascii="Garamond" w:hAnsi="Garamond"/>
          <w:noProof/>
        </w:rPr>
      </w:pPr>
      <w:r w:rsidRPr="00D06233">
        <w:rPr>
          <w:rFonts w:ascii="Garamond" w:hAnsi="Garamond"/>
        </w:rPr>
        <w:t>WTO Academy lecture (Nov. 2013): Trade and the Environment</w:t>
      </w:r>
    </w:p>
    <w:p w14:paraId="07814917" w14:textId="77777777" w:rsidR="00B74B70" w:rsidRPr="00D06233" w:rsidRDefault="00B74B70" w:rsidP="003646BD">
      <w:pPr>
        <w:tabs>
          <w:tab w:val="left" w:pos="720"/>
          <w:tab w:val="right" w:pos="9810"/>
        </w:tabs>
        <w:spacing w:before="120"/>
        <w:rPr>
          <w:rFonts w:ascii="Garamond" w:hAnsi="Garamond"/>
          <w:noProof/>
        </w:rPr>
      </w:pPr>
      <w:r w:rsidRPr="00D06233">
        <w:rPr>
          <w:rFonts w:ascii="Garamond" w:hAnsi="Garamond"/>
          <w:b/>
          <w:noProof/>
        </w:rPr>
        <w:t>Lecturer, University of Michigan Law School</w:t>
      </w:r>
      <w:r w:rsidRPr="00D06233">
        <w:rPr>
          <w:rFonts w:ascii="Garamond" w:hAnsi="Garamond"/>
          <w:b/>
          <w:noProof/>
        </w:rPr>
        <w:tab/>
        <w:t xml:space="preserve"> </w:t>
      </w:r>
      <w:r w:rsidRPr="00D06233">
        <w:rPr>
          <w:rFonts w:ascii="Garamond" w:hAnsi="Garamond"/>
          <w:noProof/>
        </w:rPr>
        <w:t>2007</w:t>
      </w:r>
      <w:r w:rsidR="00344C74" w:rsidRPr="00D06233">
        <w:rPr>
          <w:rFonts w:ascii="Garamond" w:hAnsi="Garamond"/>
          <w:noProof/>
        </w:rPr>
        <w:t>-</w:t>
      </w:r>
      <w:r w:rsidRPr="00D06233">
        <w:rPr>
          <w:rFonts w:ascii="Garamond" w:hAnsi="Garamond"/>
          <w:noProof/>
        </w:rPr>
        <w:t>08</w:t>
      </w:r>
    </w:p>
    <w:p w14:paraId="05DDB207" w14:textId="77777777" w:rsidR="00B74B70" w:rsidRPr="00D06233" w:rsidRDefault="00B74B70" w:rsidP="00B74B70">
      <w:pPr>
        <w:tabs>
          <w:tab w:val="left" w:pos="720"/>
          <w:tab w:val="right" w:pos="9810"/>
          <w:tab w:val="right" w:pos="10560"/>
        </w:tabs>
        <w:rPr>
          <w:rFonts w:ascii="Garamond" w:hAnsi="Garamond"/>
          <w:noProof/>
        </w:rPr>
      </w:pPr>
      <w:r w:rsidRPr="00D06233">
        <w:rPr>
          <w:rFonts w:ascii="Garamond" w:hAnsi="Garamond"/>
          <w:i/>
          <w:iCs/>
          <w:noProof/>
          <w:spacing w:val="6"/>
        </w:rPr>
        <w:t>Taught course</w:t>
      </w:r>
      <w:r w:rsidRPr="00D06233">
        <w:rPr>
          <w:rFonts w:ascii="Garamond" w:hAnsi="Garamond"/>
          <w:i/>
          <w:noProof/>
        </w:rPr>
        <w:t>s</w:t>
      </w:r>
      <w:r w:rsidRPr="00D06233">
        <w:rPr>
          <w:rFonts w:ascii="Garamond" w:hAnsi="Garamond"/>
          <w:noProof/>
        </w:rPr>
        <w:t>: International Litigation, Transnational Law (mandatory course for JD students)</w:t>
      </w:r>
    </w:p>
    <w:p w14:paraId="250372A3" w14:textId="77777777" w:rsidR="00B74B70" w:rsidRPr="00D06233" w:rsidRDefault="00B74B70" w:rsidP="003646BD">
      <w:pPr>
        <w:tabs>
          <w:tab w:val="left" w:pos="480"/>
          <w:tab w:val="left" w:pos="6480"/>
          <w:tab w:val="right" w:pos="9810"/>
        </w:tabs>
        <w:spacing w:before="120"/>
        <w:rPr>
          <w:rFonts w:ascii="Garamond" w:hAnsi="Garamond"/>
          <w:noProof/>
        </w:rPr>
      </w:pPr>
      <w:r w:rsidRPr="00D06233">
        <w:rPr>
          <w:rFonts w:ascii="Garamond" w:hAnsi="Garamond"/>
          <w:b/>
          <w:noProof/>
        </w:rPr>
        <w:t xml:space="preserve">Visiting Research Fellow, Columbia University School of Law </w:t>
      </w:r>
      <w:r w:rsidRPr="00D06233">
        <w:rPr>
          <w:rFonts w:ascii="Garamond" w:hAnsi="Garamond"/>
          <w:noProof/>
        </w:rPr>
        <w:tab/>
      </w:r>
      <w:r w:rsidRPr="00D06233">
        <w:rPr>
          <w:rFonts w:ascii="Garamond" w:hAnsi="Garamond"/>
          <w:noProof/>
        </w:rPr>
        <w:tab/>
        <w:t>Fall 2006</w:t>
      </w:r>
    </w:p>
    <w:p w14:paraId="1051A49E" w14:textId="77777777" w:rsidR="00B74B70" w:rsidRPr="00D06233" w:rsidRDefault="00B74B70" w:rsidP="003646BD">
      <w:pPr>
        <w:pStyle w:val="BodyText"/>
        <w:tabs>
          <w:tab w:val="left" w:pos="720"/>
          <w:tab w:val="right" w:pos="9810"/>
        </w:tabs>
        <w:spacing w:before="120" w:line="240" w:lineRule="auto"/>
        <w:jc w:val="left"/>
        <w:rPr>
          <w:rFonts w:ascii="Garamond" w:hAnsi="Garamond"/>
          <w:szCs w:val="24"/>
          <w:lang w:val="en-US"/>
        </w:rPr>
      </w:pPr>
      <w:r w:rsidRPr="00D06233">
        <w:rPr>
          <w:rFonts w:ascii="Garamond" w:hAnsi="Garamond"/>
          <w:b/>
          <w:szCs w:val="24"/>
          <w:lang w:val="en-US"/>
        </w:rPr>
        <w:t xml:space="preserve">Judicial </w:t>
      </w:r>
      <w:r w:rsidR="000C3061" w:rsidRPr="00D06233">
        <w:rPr>
          <w:rFonts w:ascii="Garamond" w:hAnsi="Garamond"/>
          <w:b/>
          <w:szCs w:val="24"/>
          <w:lang w:val="en-US"/>
        </w:rPr>
        <w:t>Fellow</w:t>
      </w:r>
      <w:r w:rsidRPr="00D06233">
        <w:rPr>
          <w:rFonts w:ascii="Garamond" w:hAnsi="Garamond"/>
          <w:b/>
          <w:szCs w:val="24"/>
          <w:lang w:val="en-US"/>
        </w:rPr>
        <w:t>, International Court of Justice</w:t>
      </w:r>
      <w:r w:rsidRPr="00D06233">
        <w:rPr>
          <w:rFonts w:ascii="Garamond" w:hAnsi="Garamond"/>
          <w:szCs w:val="24"/>
          <w:lang w:val="en-US"/>
        </w:rPr>
        <w:t>, The Hague, Netherlands</w:t>
      </w:r>
      <w:r w:rsidRPr="00D06233">
        <w:rPr>
          <w:rFonts w:ascii="Garamond" w:hAnsi="Garamond"/>
          <w:szCs w:val="24"/>
          <w:lang w:val="en-US"/>
        </w:rPr>
        <w:tab/>
        <w:t xml:space="preserve"> 2004</w:t>
      </w:r>
      <w:r w:rsidR="00344C74" w:rsidRPr="00D06233">
        <w:rPr>
          <w:rFonts w:ascii="Garamond" w:hAnsi="Garamond"/>
          <w:szCs w:val="24"/>
          <w:lang w:val="en-US"/>
        </w:rPr>
        <w:t>-</w:t>
      </w:r>
      <w:r w:rsidRPr="00D06233">
        <w:rPr>
          <w:rFonts w:ascii="Garamond" w:hAnsi="Garamond"/>
          <w:szCs w:val="24"/>
          <w:lang w:val="en-US"/>
        </w:rPr>
        <w:t>05</w:t>
      </w:r>
    </w:p>
    <w:p w14:paraId="27250D3A" w14:textId="77777777" w:rsidR="00593FA8" w:rsidRPr="00D06233" w:rsidRDefault="00B74B70" w:rsidP="00B74B70">
      <w:pPr>
        <w:pStyle w:val="BodyText"/>
        <w:tabs>
          <w:tab w:val="left" w:pos="720"/>
          <w:tab w:val="right" w:pos="9810"/>
          <w:tab w:val="right" w:pos="10560"/>
        </w:tabs>
        <w:spacing w:line="240" w:lineRule="auto"/>
        <w:rPr>
          <w:rFonts w:ascii="Garamond" w:hAnsi="Garamond"/>
          <w:szCs w:val="24"/>
          <w:lang w:val="en-US"/>
        </w:rPr>
      </w:pPr>
      <w:r w:rsidRPr="00D06233">
        <w:rPr>
          <w:rFonts w:ascii="Garamond" w:hAnsi="Garamond"/>
          <w:szCs w:val="24"/>
          <w:lang w:val="en-US"/>
        </w:rPr>
        <w:t xml:space="preserve">Clerked for H.E. </w:t>
      </w:r>
      <w:r w:rsidR="000C3061" w:rsidRPr="00D06233">
        <w:rPr>
          <w:rFonts w:ascii="Garamond" w:hAnsi="Garamond"/>
          <w:szCs w:val="24"/>
          <w:lang w:val="en-US"/>
        </w:rPr>
        <w:t>Judge</w:t>
      </w:r>
      <w:r w:rsidRPr="00D06233">
        <w:rPr>
          <w:rFonts w:ascii="Garamond" w:hAnsi="Garamond"/>
          <w:szCs w:val="24"/>
          <w:lang w:val="en-US"/>
        </w:rPr>
        <w:t xml:space="preserve"> Gilbert Guillaume and H.E. Judge Ronny Abraham</w:t>
      </w:r>
    </w:p>
    <w:p w14:paraId="53793D04" w14:textId="0BC1E057" w:rsidR="00344C74" w:rsidRPr="00D06233" w:rsidRDefault="00344C74" w:rsidP="00166AA7">
      <w:pPr>
        <w:pStyle w:val="BodyText"/>
        <w:spacing w:before="120" w:line="240" w:lineRule="auto"/>
        <w:rPr>
          <w:rFonts w:ascii="Garamond" w:hAnsi="Garamond"/>
          <w:szCs w:val="24"/>
          <w:lang w:val="en-US"/>
        </w:rPr>
      </w:pPr>
      <w:r w:rsidRPr="00D06233">
        <w:rPr>
          <w:rFonts w:ascii="Garamond" w:hAnsi="Garamond"/>
          <w:b/>
          <w:szCs w:val="24"/>
          <w:lang w:val="en-US"/>
        </w:rPr>
        <w:t>Associate, Sutherland Asbill &amp; Brennan LLP</w:t>
      </w:r>
      <w:r w:rsidRPr="00D06233">
        <w:rPr>
          <w:rFonts w:ascii="Garamond" w:hAnsi="Garamond"/>
          <w:szCs w:val="24"/>
          <w:lang w:val="en-US"/>
        </w:rPr>
        <w:t>, Washington, D.C.</w:t>
      </w:r>
      <w:r w:rsidR="00166AA7">
        <w:rPr>
          <w:rFonts w:ascii="Garamond" w:hAnsi="Garamond"/>
          <w:szCs w:val="24"/>
          <w:lang w:val="en-US"/>
        </w:rPr>
        <w:t xml:space="preserve"> </w:t>
      </w:r>
      <w:r w:rsidR="00166AA7">
        <w:rPr>
          <w:rFonts w:ascii="Garamond" w:hAnsi="Garamond"/>
          <w:szCs w:val="24"/>
          <w:lang w:val="en-US"/>
        </w:rPr>
        <w:tab/>
      </w:r>
      <w:r w:rsidR="00166AA7">
        <w:rPr>
          <w:rFonts w:ascii="Garamond" w:hAnsi="Garamond"/>
          <w:szCs w:val="24"/>
          <w:lang w:val="en-US"/>
        </w:rPr>
        <w:tab/>
      </w:r>
      <w:r w:rsidR="00166AA7">
        <w:rPr>
          <w:rFonts w:ascii="Garamond" w:hAnsi="Garamond"/>
          <w:szCs w:val="24"/>
          <w:lang w:val="en-US"/>
        </w:rPr>
        <w:tab/>
        <w:t xml:space="preserve">           </w:t>
      </w:r>
      <w:r w:rsidRPr="00D06233">
        <w:rPr>
          <w:rFonts w:ascii="Garamond" w:hAnsi="Garamond"/>
          <w:szCs w:val="24"/>
          <w:lang w:val="en-US"/>
        </w:rPr>
        <w:t>20</w:t>
      </w:r>
      <w:r w:rsidR="00420A3A" w:rsidRPr="00D06233">
        <w:rPr>
          <w:rFonts w:ascii="Garamond" w:hAnsi="Garamond"/>
          <w:szCs w:val="24"/>
          <w:lang w:val="en-US"/>
        </w:rPr>
        <w:t>0</w:t>
      </w:r>
      <w:r w:rsidRPr="00D06233">
        <w:rPr>
          <w:rFonts w:ascii="Garamond" w:hAnsi="Garamond"/>
          <w:szCs w:val="24"/>
          <w:lang w:val="en-US"/>
        </w:rPr>
        <w:t>3-</w:t>
      </w:r>
      <w:r w:rsidR="00420A3A" w:rsidRPr="00D06233">
        <w:rPr>
          <w:rFonts w:ascii="Garamond" w:hAnsi="Garamond"/>
          <w:szCs w:val="24"/>
          <w:lang w:val="en-US"/>
        </w:rPr>
        <w:t>0</w:t>
      </w:r>
      <w:r w:rsidRPr="00D06233">
        <w:rPr>
          <w:rFonts w:ascii="Garamond" w:hAnsi="Garamond"/>
          <w:szCs w:val="24"/>
          <w:lang w:val="en-US"/>
        </w:rPr>
        <w:t>4</w:t>
      </w:r>
    </w:p>
    <w:p w14:paraId="6D269F36" w14:textId="77777777" w:rsidR="00344C74" w:rsidRPr="00D06233" w:rsidRDefault="00344C74" w:rsidP="00344C74">
      <w:pPr>
        <w:pStyle w:val="BodyText"/>
        <w:tabs>
          <w:tab w:val="left" w:pos="720"/>
        </w:tabs>
        <w:spacing w:line="240" w:lineRule="auto"/>
        <w:jc w:val="left"/>
        <w:rPr>
          <w:rFonts w:ascii="Garamond" w:hAnsi="Garamond"/>
          <w:szCs w:val="24"/>
          <w:lang w:val="en-US"/>
        </w:rPr>
      </w:pPr>
      <w:r w:rsidRPr="00D06233">
        <w:rPr>
          <w:rFonts w:ascii="Garamond" w:hAnsi="Garamond"/>
          <w:noProof/>
          <w:lang w:val="en-US"/>
        </w:rPr>
        <w:t xml:space="preserve">Energy Law practice group: Domestic and </w:t>
      </w:r>
      <w:r w:rsidRPr="00D06233">
        <w:rPr>
          <w:rFonts w:ascii="Garamond" w:hAnsi="Garamond"/>
          <w:lang w:val="en-US"/>
        </w:rPr>
        <w:t xml:space="preserve">international trade </w:t>
      </w:r>
      <w:r w:rsidR="00420A3A" w:rsidRPr="00D06233">
        <w:rPr>
          <w:rFonts w:ascii="Garamond" w:hAnsi="Garamond"/>
          <w:lang w:val="en-US"/>
        </w:rPr>
        <w:t>regulation</w:t>
      </w:r>
      <w:r w:rsidRPr="00D06233">
        <w:rPr>
          <w:rFonts w:ascii="Garamond" w:hAnsi="Garamond"/>
          <w:lang w:val="en-US"/>
        </w:rPr>
        <w:t xml:space="preserve">, shipping issues for LNG, LNG infrastructure development, liability assessment for environmental damages for oil spills (federal and states), antidumping </w:t>
      </w:r>
      <w:r w:rsidR="00420A3A" w:rsidRPr="00D06233">
        <w:rPr>
          <w:rFonts w:ascii="Garamond" w:hAnsi="Garamond"/>
          <w:lang w:val="en-US"/>
        </w:rPr>
        <w:t>issues</w:t>
      </w:r>
      <w:r w:rsidRPr="00D06233">
        <w:rPr>
          <w:rFonts w:ascii="Garamond" w:hAnsi="Garamond"/>
          <w:lang w:val="en-US"/>
        </w:rPr>
        <w:t xml:space="preserve"> </w:t>
      </w:r>
    </w:p>
    <w:p w14:paraId="7DB6D5DF" w14:textId="77777777" w:rsidR="00344C74" w:rsidRPr="00D06233" w:rsidRDefault="00344C74" w:rsidP="00344C74">
      <w:pPr>
        <w:pStyle w:val="BodyText"/>
        <w:tabs>
          <w:tab w:val="left" w:pos="720"/>
          <w:tab w:val="right" w:pos="9840"/>
          <w:tab w:val="right" w:pos="10560"/>
        </w:tabs>
        <w:spacing w:before="120" w:line="240" w:lineRule="auto"/>
        <w:rPr>
          <w:rFonts w:ascii="Garamond" w:hAnsi="Garamond"/>
          <w:noProof/>
          <w:szCs w:val="24"/>
          <w:lang w:val="en-US"/>
        </w:rPr>
      </w:pPr>
      <w:r w:rsidRPr="00D06233">
        <w:rPr>
          <w:rFonts w:ascii="Garamond" w:hAnsi="Garamond"/>
          <w:b/>
          <w:bCs/>
          <w:szCs w:val="24"/>
          <w:lang w:val="en-US"/>
        </w:rPr>
        <w:t>Bar Licensures</w:t>
      </w:r>
      <w:r w:rsidRPr="00D06233">
        <w:rPr>
          <w:rFonts w:ascii="Garamond" w:hAnsi="Garamond"/>
          <w:szCs w:val="24"/>
          <w:lang w:val="en-US"/>
        </w:rPr>
        <w:t>:</w:t>
      </w:r>
      <w:r w:rsidRPr="00D06233">
        <w:rPr>
          <w:rFonts w:ascii="Garamond" w:hAnsi="Garamond"/>
          <w:noProof/>
          <w:szCs w:val="24"/>
          <w:lang w:val="en-US"/>
        </w:rPr>
        <w:t xml:space="preserve"> </w:t>
      </w:r>
      <w:r w:rsidR="008D33F2" w:rsidRPr="00D06233">
        <w:rPr>
          <w:rFonts w:ascii="Garamond" w:hAnsi="Garamond"/>
          <w:noProof/>
          <w:szCs w:val="24"/>
          <w:lang w:val="en-US"/>
        </w:rPr>
        <w:t>New York (admitted 2004)</w:t>
      </w:r>
      <w:r w:rsidR="008D33F2">
        <w:rPr>
          <w:rFonts w:ascii="Garamond" w:hAnsi="Garamond"/>
          <w:noProof/>
          <w:szCs w:val="24"/>
          <w:lang w:val="en-US"/>
        </w:rPr>
        <w:t xml:space="preserve"> and </w:t>
      </w:r>
      <w:r w:rsidRPr="00D06233">
        <w:rPr>
          <w:rFonts w:ascii="Garamond" w:hAnsi="Garamond"/>
          <w:noProof/>
          <w:szCs w:val="24"/>
          <w:lang w:val="en-US"/>
        </w:rPr>
        <w:t>District of Columbia</w:t>
      </w:r>
      <w:r w:rsidRPr="00D06233">
        <w:rPr>
          <w:rFonts w:ascii="Garamond" w:hAnsi="Garamond"/>
          <w:b/>
          <w:noProof/>
          <w:szCs w:val="24"/>
          <w:lang w:val="en-US"/>
        </w:rPr>
        <w:t xml:space="preserve"> </w:t>
      </w:r>
      <w:r w:rsidRPr="00D06233">
        <w:rPr>
          <w:rFonts w:ascii="Garamond" w:hAnsi="Garamond"/>
          <w:noProof/>
          <w:szCs w:val="24"/>
          <w:lang w:val="en-US"/>
        </w:rPr>
        <w:t>(</w:t>
      </w:r>
      <w:r w:rsidR="002F4F09">
        <w:rPr>
          <w:rFonts w:ascii="Garamond" w:hAnsi="Garamond"/>
          <w:noProof/>
          <w:szCs w:val="24"/>
          <w:lang w:val="en-US"/>
        </w:rPr>
        <w:t>currently inactive</w:t>
      </w:r>
      <w:r w:rsidRPr="00D06233">
        <w:rPr>
          <w:rFonts w:ascii="Garamond" w:hAnsi="Garamond"/>
          <w:noProof/>
          <w:szCs w:val="24"/>
          <w:lang w:val="en-US"/>
        </w:rPr>
        <w:t xml:space="preserve">) </w:t>
      </w:r>
    </w:p>
    <w:p w14:paraId="09B654C5" w14:textId="77777777" w:rsidR="0050423F" w:rsidRPr="00D06233" w:rsidRDefault="0050423F" w:rsidP="0050423F">
      <w:pPr>
        <w:pStyle w:val="SectionTitle"/>
        <w:pBdr>
          <w:bottom w:val="none" w:sz="0" w:space="0" w:color="auto"/>
        </w:pBdr>
        <w:tabs>
          <w:tab w:val="left" w:pos="720"/>
          <w:tab w:val="right" w:pos="9781"/>
        </w:tabs>
        <w:spacing w:before="240" w:line="240" w:lineRule="auto"/>
        <w:rPr>
          <w:b/>
          <w:noProof/>
          <w:sz w:val="24"/>
          <w:szCs w:val="24"/>
          <w:u w:val="single"/>
        </w:rPr>
      </w:pPr>
      <w:r>
        <w:rPr>
          <w:b/>
          <w:noProof/>
          <w:sz w:val="24"/>
          <w:szCs w:val="24"/>
          <w:u w:val="single"/>
        </w:rPr>
        <w:t>EDUCATION</w:t>
      </w:r>
      <w:r w:rsidRPr="00D06233">
        <w:rPr>
          <w:b/>
          <w:noProof/>
          <w:sz w:val="24"/>
          <w:szCs w:val="24"/>
          <w:u w:val="single"/>
        </w:rPr>
        <w:tab/>
      </w:r>
    </w:p>
    <w:p w14:paraId="32DEB972" w14:textId="77777777" w:rsidR="0050423F" w:rsidRPr="00D06233" w:rsidRDefault="0050423F" w:rsidP="0050423F">
      <w:pPr>
        <w:tabs>
          <w:tab w:val="left" w:pos="480"/>
          <w:tab w:val="left" w:pos="6480"/>
          <w:tab w:val="right" w:pos="9360"/>
        </w:tabs>
        <w:spacing w:before="120"/>
        <w:rPr>
          <w:rFonts w:ascii="Garamond" w:hAnsi="Garamond"/>
          <w:noProof/>
        </w:rPr>
      </w:pPr>
      <w:r w:rsidRPr="00D06233">
        <w:rPr>
          <w:rFonts w:ascii="Garamond" w:hAnsi="Garamond"/>
          <w:noProof/>
        </w:rPr>
        <w:t xml:space="preserve">University of Cambridge Faculty of Law, Ph.D </w:t>
      </w:r>
      <w:r w:rsidRPr="00D06233">
        <w:rPr>
          <w:rFonts w:ascii="Garamond" w:hAnsi="Garamond"/>
          <w:noProof/>
        </w:rPr>
        <w:tab/>
      </w:r>
      <w:r w:rsidRPr="00D06233">
        <w:rPr>
          <w:rFonts w:ascii="Garamond" w:hAnsi="Garamond"/>
          <w:noProof/>
        </w:rPr>
        <w:tab/>
        <w:t>2009</w:t>
      </w:r>
    </w:p>
    <w:p w14:paraId="257D26E1" w14:textId="77777777" w:rsidR="0050423F" w:rsidRPr="00D06233" w:rsidRDefault="0050423F" w:rsidP="0050423F">
      <w:pPr>
        <w:tabs>
          <w:tab w:val="left" w:pos="480"/>
          <w:tab w:val="left" w:pos="6480"/>
          <w:tab w:val="right" w:pos="9360"/>
        </w:tabs>
        <w:spacing w:before="120"/>
        <w:rPr>
          <w:rFonts w:ascii="Garamond" w:hAnsi="Garamond"/>
          <w:noProof/>
        </w:rPr>
      </w:pPr>
      <w:r w:rsidRPr="00D06233">
        <w:rPr>
          <w:rFonts w:ascii="Garamond" w:hAnsi="Garamond"/>
          <w:noProof/>
        </w:rPr>
        <w:t xml:space="preserve">University of Michigan Law School (USA), J.D. </w:t>
      </w:r>
      <w:r w:rsidRPr="00D06233">
        <w:rPr>
          <w:rFonts w:ascii="Garamond" w:hAnsi="Garamond"/>
          <w:noProof/>
        </w:rPr>
        <w:tab/>
      </w:r>
      <w:r w:rsidRPr="00D06233">
        <w:rPr>
          <w:rFonts w:ascii="Garamond" w:hAnsi="Garamond"/>
          <w:noProof/>
        </w:rPr>
        <w:tab/>
        <w:t>2003</w:t>
      </w:r>
    </w:p>
    <w:p w14:paraId="4D493EC2" w14:textId="77777777" w:rsidR="0050423F" w:rsidRPr="00D06233" w:rsidRDefault="0050423F" w:rsidP="0050423F">
      <w:pPr>
        <w:tabs>
          <w:tab w:val="left" w:pos="480"/>
          <w:tab w:val="right" w:pos="9360"/>
        </w:tabs>
        <w:spacing w:before="120"/>
        <w:rPr>
          <w:rFonts w:ascii="Garamond" w:hAnsi="Garamond"/>
          <w:noProof/>
        </w:rPr>
      </w:pPr>
      <w:r w:rsidRPr="00D06233">
        <w:rPr>
          <w:rFonts w:ascii="Garamond" w:hAnsi="Garamond"/>
          <w:noProof/>
        </w:rPr>
        <w:t>University of Paris 10 (France), M.A.</w:t>
      </w:r>
      <w:r w:rsidRPr="00D06233">
        <w:rPr>
          <w:rFonts w:ascii="Garamond" w:hAnsi="Garamond"/>
          <w:i/>
          <w:noProof/>
        </w:rPr>
        <w:t xml:space="preserve"> </w:t>
      </w:r>
      <w:r w:rsidRPr="00D06233">
        <w:rPr>
          <w:rFonts w:ascii="Garamond" w:hAnsi="Garamond"/>
          <w:i/>
          <w:iCs/>
          <w:noProof/>
          <w:spacing w:val="6"/>
        </w:rPr>
        <w:t>with Honors</w:t>
      </w:r>
      <w:r w:rsidRPr="00D06233">
        <w:rPr>
          <w:rFonts w:ascii="Garamond" w:hAnsi="Garamond"/>
          <w:i/>
          <w:noProof/>
        </w:rPr>
        <w:t xml:space="preserve"> </w:t>
      </w:r>
      <w:r w:rsidRPr="00D06233">
        <w:rPr>
          <w:rFonts w:ascii="Garamond" w:hAnsi="Garamond"/>
          <w:noProof/>
        </w:rPr>
        <w:t xml:space="preserve">International and European Economic Law </w:t>
      </w:r>
      <w:r w:rsidRPr="00D06233">
        <w:rPr>
          <w:rFonts w:ascii="Garamond" w:hAnsi="Garamond"/>
          <w:noProof/>
        </w:rPr>
        <w:tab/>
        <w:t xml:space="preserve"> 2000</w:t>
      </w:r>
    </w:p>
    <w:p w14:paraId="0DF97B16" w14:textId="77777777" w:rsidR="0050423F" w:rsidRPr="00D06233" w:rsidRDefault="0050423F" w:rsidP="0050423F">
      <w:pPr>
        <w:tabs>
          <w:tab w:val="left" w:pos="480"/>
          <w:tab w:val="right" w:pos="9360"/>
        </w:tabs>
        <w:spacing w:before="120"/>
        <w:rPr>
          <w:rFonts w:ascii="Garamond" w:hAnsi="Garamond"/>
          <w:lang w:val="fr-FR"/>
        </w:rPr>
      </w:pPr>
      <w:r w:rsidRPr="00D06233">
        <w:rPr>
          <w:rFonts w:ascii="Garamond" w:hAnsi="Garamond"/>
          <w:lang w:val="fr-FR"/>
        </w:rPr>
        <w:lastRenderedPageBreak/>
        <w:t xml:space="preserve">Institut d’Études Politiques de Paris (France), B.A. Political Science &amp; International Relations </w:t>
      </w:r>
      <w:r w:rsidRPr="00D06233">
        <w:rPr>
          <w:rFonts w:ascii="Garamond" w:hAnsi="Garamond"/>
          <w:lang w:val="fr-FR"/>
        </w:rPr>
        <w:tab/>
        <w:t xml:space="preserve"> 1999</w:t>
      </w:r>
    </w:p>
    <w:p w14:paraId="6A37C492" w14:textId="77777777" w:rsidR="00A361EB" w:rsidRPr="00D06233" w:rsidRDefault="0031100A" w:rsidP="00406E54">
      <w:pPr>
        <w:pStyle w:val="BodyText"/>
        <w:tabs>
          <w:tab w:val="left" w:pos="720"/>
          <w:tab w:val="right" w:pos="9840"/>
          <w:tab w:val="right" w:pos="10560"/>
        </w:tabs>
        <w:spacing w:before="240" w:line="240" w:lineRule="auto"/>
        <w:rPr>
          <w:rFonts w:ascii="Garamond" w:hAnsi="Garamond"/>
          <w:caps/>
          <w:szCs w:val="24"/>
          <w:lang w:val="en-US"/>
        </w:rPr>
      </w:pPr>
      <w:r w:rsidRPr="00D06233">
        <w:rPr>
          <w:rFonts w:ascii="Garamond" w:hAnsi="Garamond"/>
          <w:b/>
          <w:caps/>
          <w:noProof/>
          <w:szCs w:val="24"/>
          <w:u w:val="single"/>
          <w:lang w:val="en-US"/>
        </w:rPr>
        <w:t xml:space="preserve">Journals &amp; </w:t>
      </w:r>
      <w:r w:rsidR="006534B6" w:rsidRPr="00D06233">
        <w:rPr>
          <w:rFonts w:ascii="Garamond" w:hAnsi="Garamond"/>
          <w:b/>
          <w:caps/>
          <w:noProof/>
          <w:szCs w:val="24"/>
          <w:u w:val="single"/>
          <w:lang w:val="en-US"/>
        </w:rPr>
        <w:t>Professional ORganization</w:t>
      </w:r>
      <w:r w:rsidRPr="00D06233">
        <w:rPr>
          <w:rFonts w:ascii="Garamond" w:hAnsi="Garamond"/>
          <w:b/>
          <w:caps/>
          <w:noProof/>
          <w:szCs w:val="24"/>
          <w:u w:val="single"/>
          <w:lang w:val="en-US"/>
        </w:rPr>
        <w:t xml:space="preserve"> leadership</w:t>
      </w:r>
      <w:r w:rsidR="006534B6" w:rsidRPr="00D06233">
        <w:rPr>
          <w:rFonts w:ascii="Garamond" w:hAnsi="Garamond"/>
          <w:b/>
          <w:caps/>
          <w:noProof/>
          <w:szCs w:val="24"/>
          <w:u w:val="single"/>
          <w:lang w:val="en-US"/>
        </w:rPr>
        <w:tab/>
      </w:r>
    </w:p>
    <w:p w14:paraId="787CF8EA" w14:textId="769CB297" w:rsidR="00272B00" w:rsidRPr="0050423F" w:rsidRDefault="0031100A" w:rsidP="00272B00">
      <w:pPr>
        <w:tabs>
          <w:tab w:val="left" w:pos="720"/>
          <w:tab w:val="right" w:pos="9810"/>
        </w:tabs>
        <w:spacing w:before="120"/>
        <w:rPr>
          <w:rFonts w:ascii="Garamond" w:hAnsi="Garamond"/>
          <w:b/>
          <w:bCs/>
          <w:noProof/>
        </w:rPr>
      </w:pPr>
      <w:r w:rsidRPr="0050423F">
        <w:rPr>
          <w:rFonts w:ascii="Garamond" w:hAnsi="Garamond"/>
          <w:b/>
          <w:bCs/>
          <w:noProof/>
        </w:rPr>
        <w:t>Journal of International Economic Law</w:t>
      </w:r>
      <w:r w:rsidRPr="0050423F">
        <w:rPr>
          <w:rFonts w:ascii="Garamond" w:hAnsi="Garamond"/>
          <w:b/>
          <w:bCs/>
          <w:noProof/>
        </w:rPr>
        <w:tab/>
      </w:r>
    </w:p>
    <w:p w14:paraId="7D302B6D" w14:textId="494C43F8" w:rsidR="005179F5" w:rsidRPr="00166AA7" w:rsidRDefault="00166AA7" w:rsidP="000036EC">
      <w:pPr>
        <w:numPr>
          <w:ilvl w:val="0"/>
          <w:numId w:val="17"/>
        </w:numPr>
        <w:tabs>
          <w:tab w:val="left" w:pos="720"/>
          <w:tab w:val="right" w:pos="9810"/>
        </w:tabs>
        <w:spacing w:before="120"/>
        <w:rPr>
          <w:rFonts w:ascii="Garamond" w:hAnsi="Garamond"/>
          <w:b/>
          <w:bCs/>
          <w:noProof/>
        </w:rPr>
      </w:pPr>
      <w:r w:rsidRPr="00166AA7">
        <w:rPr>
          <w:rFonts w:ascii="Garamond" w:hAnsi="Garamond"/>
          <w:b/>
          <w:bCs/>
          <w:noProof/>
          <w:u w:val="single"/>
        </w:rPr>
        <w:t>C</w:t>
      </w:r>
      <w:r w:rsidR="005179F5" w:rsidRPr="00166AA7">
        <w:rPr>
          <w:rFonts w:ascii="Garamond" w:hAnsi="Garamond"/>
          <w:b/>
          <w:bCs/>
          <w:noProof/>
          <w:u w:val="single"/>
        </w:rPr>
        <w:t>o</w:t>
      </w:r>
      <w:r w:rsidRPr="00166AA7">
        <w:rPr>
          <w:rFonts w:ascii="Garamond" w:hAnsi="Garamond"/>
          <w:b/>
          <w:bCs/>
          <w:noProof/>
          <w:u w:val="single"/>
        </w:rPr>
        <w:t>-</w:t>
      </w:r>
      <w:r w:rsidR="005179F5" w:rsidRPr="00166AA7">
        <w:rPr>
          <w:rFonts w:ascii="Garamond" w:hAnsi="Garamond"/>
          <w:b/>
          <w:bCs/>
          <w:noProof/>
          <w:u w:val="single"/>
        </w:rPr>
        <w:t>Editor-in-Chief</w:t>
      </w:r>
      <w:r w:rsidR="005179F5" w:rsidRPr="00166AA7">
        <w:rPr>
          <w:rFonts w:ascii="Garamond" w:hAnsi="Garamond"/>
          <w:b/>
          <w:bCs/>
          <w:noProof/>
        </w:rPr>
        <w:t xml:space="preserve"> </w:t>
      </w:r>
      <w:r w:rsidR="005179F5" w:rsidRPr="00166AA7">
        <w:rPr>
          <w:rFonts w:ascii="Garamond" w:hAnsi="Garamond"/>
          <w:b/>
          <w:bCs/>
          <w:noProof/>
        </w:rPr>
        <w:tab/>
        <w:t>June 2026</w:t>
      </w:r>
      <w:r w:rsidR="0050423F" w:rsidRPr="00166AA7">
        <w:rPr>
          <w:rFonts w:ascii="Garamond" w:hAnsi="Garamond"/>
          <w:b/>
          <w:bCs/>
          <w:noProof/>
        </w:rPr>
        <w:t xml:space="preserve"> to date</w:t>
      </w:r>
    </w:p>
    <w:p w14:paraId="0BDDC3A7" w14:textId="31880F0D" w:rsidR="005179F5" w:rsidRDefault="005179F5" w:rsidP="000036EC">
      <w:pPr>
        <w:numPr>
          <w:ilvl w:val="0"/>
          <w:numId w:val="17"/>
        </w:numPr>
        <w:tabs>
          <w:tab w:val="left" w:pos="720"/>
          <w:tab w:val="right" w:pos="9810"/>
        </w:tabs>
        <w:spacing w:before="120"/>
        <w:rPr>
          <w:rFonts w:ascii="Garamond" w:hAnsi="Garamond"/>
          <w:noProof/>
        </w:rPr>
      </w:pPr>
      <w:r w:rsidRPr="00B23643">
        <w:rPr>
          <w:rFonts w:ascii="Garamond" w:hAnsi="Garamond"/>
          <w:noProof/>
          <w:u w:val="single"/>
        </w:rPr>
        <w:t>Editorial Board Member</w:t>
      </w:r>
      <w:r>
        <w:rPr>
          <w:rFonts w:ascii="Garamond" w:hAnsi="Garamond"/>
          <w:noProof/>
        </w:rPr>
        <w:tab/>
      </w:r>
      <w:r w:rsidRPr="00D06233">
        <w:rPr>
          <w:rFonts w:ascii="Garamond" w:hAnsi="Garamond"/>
          <w:noProof/>
        </w:rPr>
        <w:t>2023</w:t>
      </w:r>
      <w:r w:rsidR="0050423F">
        <w:rPr>
          <w:rFonts w:ascii="Garamond" w:hAnsi="Garamond"/>
          <w:noProof/>
        </w:rPr>
        <w:t xml:space="preserve"> to date</w:t>
      </w:r>
    </w:p>
    <w:p w14:paraId="6D662E14" w14:textId="2762943E" w:rsidR="000036EC" w:rsidRDefault="000036EC" w:rsidP="000036EC">
      <w:pPr>
        <w:numPr>
          <w:ilvl w:val="0"/>
          <w:numId w:val="17"/>
        </w:numPr>
        <w:tabs>
          <w:tab w:val="left" w:pos="720"/>
          <w:tab w:val="right" w:pos="9810"/>
        </w:tabs>
        <w:spacing w:before="120"/>
        <w:rPr>
          <w:rFonts w:ascii="Garamond" w:hAnsi="Garamond"/>
          <w:noProof/>
        </w:rPr>
      </w:pPr>
      <w:r w:rsidRPr="000036EC">
        <w:rPr>
          <w:rFonts w:ascii="Garamond" w:hAnsi="Garamond"/>
          <w:noProof/>
        </w:rPr>
        <w:t>Excellence in Reviewing Award</w:t>
      </w:r>
      <w:r>
        <w:rPr>
          <w:rFonts w:ascii="Garamond" w:hAnsi="Garamond"/>
          <w:noProof/>
        </w:rPr>
        <w:t xml:space="preserve"> </w:t>
      </w:r>
      <w:r w:rsidRPr="000036EC">
        <w:rPr>
          <w:rFonts w:ascii="Garamond" w:hAnsi="Garamond"/>
          <w:noProof/>
        </w:rPr>
        <w:t>(2021)</w:t>
      </w:r>
    </w:p>
    <w:p w14:paraId="0402A5E3" w14:textId="77777777" w:rsidR="000001CC" w:rsidRPr="00D06233" w:rsidRDefault="000001CC" w:rsidP="00272B00">
      <w:pPr>
        <w:tabs>
          <w:tab w:val="left" w:pos="720"/>
          <w:tab w:val="right" w:pos="9810"/>
        </w:tabs>
        <w:spacing w:before="120"/>
        <w:rPr>
          <w:rFonts w:ascii="Garamond" w:hAnsi="Garamond"/>
          <w:noProof/>
        </w:rPr>
      </w:pPr>
      <w:r>
        <w:rPr>
          <w:rFonts w:ascii="Garamond" w:hAnsi="Garamond"/>
          <w:noProof/>
        </w:rPr>
        <w:t xml:space="preserve">Advisory Editorial Board Member, </w:t>
      </w:r>
      <w:r w:rsidRPr="000001CC">
        <w:rPr>
          <w:rFonts w:ascii="Garamond" w:hAnsi="Garamond"/>
          <w:noProof/>
        </w:rPr>
        <w:t>North South University Law Review</w:t>
      </w:r>
      <w:r>
        <w:rPr>
          <w:rFonts w:ascii="Garamond" w:hAnsi="Garamond"/>
          <w:noProof/>
        </w:rPr>
        <w:t xml:space="preserve"> (Bangladesh)</w:t>
      </w:r>
      <w:r>
        <w:rPr>
          <w:rFonts w:ascii="Garamond" w:hAnsi="Garamond"/>
          <w:noProof/>
        </w:rPr>
        <w:tab/>
        <w:t>2025 to date</w:t>
      </w:r>
    </w:p>
    <w:p w14:paraId="74A2A93D" w14:textId="77777777" w:rsidR="0031100A" w:rsidRPr="00D06233" w:rsidRDefault="0031100A" w:rsidP="0031100A">
      <w:pPr>
        <w:tabs>
          <w:tab w:val="left" w:pos="720"/>
          <w:tab w:val="right" w:pos="9810"/>
        </w:tabs>
        <w:spacing w:before="120"/>
        <w:rPr>
          <w:rFonts w:ascii="Garamond" w:hAnsi="Garamond"/>
          <w:noProof/>
        </w:rPr>
      </w:pPr>
      <w:r w:rsidRPr="00D06233">
        <w:rPr>
          <w:rFonts w:ascii="Garamond" w:hAnsi="Garamond"/>
          <w:noProof/>
        </w:rPr>
        <w:t>Co-Editor, Journal of Legal Education (AALS journal)</w:t>
      </w:r>
      <w:r w:rsidRPr="00D06233">
        <w:rPr>
          <w:rFonts w:ascii="Garamond" w:hAnsi="Garamond"/>
          <w:noProof/>
        </w:rPr>
        <w:tab/>
        <w:t>2021-23</w:t>
      </w:r>
    </w:p>
    <w:p w14:paraId="1F4376B5" w14:textId="77777777" w:rsidR="00272B00" w:rsidRPr="00D06233" w:rsidRDefault="00AE6089" w:rsidP="00D047FD">
      <w:pPr>
        <w:numPr>
          <w:ilvl w:val="0"/>
          <w:numId w:val="2"/>
        </w:numPr>
        <w:tabs>
          <w:tab w:val="left" w:pos="720"/>
          <w:tab w:val="right" w:pos="9810"/>
        </w:tabs>
        <w:rPr>
          <w:rFonts w:ascii="Garamond" w:hAnsi="Garamond"/>
          <w:noProof/>
        </w:rPr>
      </w:pPr>
      <w:r>
        <w:rPr>
          <w:rFonts w:ascii="Garamond" w:hAnsi="Garamond"/>
          <w:noProof/>
        </w:rPr>
        <w:t>Selected submissions</w:t>
      </w:r>
      <w:r w:rsidR="00272B00" w:rsidRPr="00D06233">
        <w:rPr>
          <w:rFonts w:ascii="Garamond" w:hAnsi="Garamond"/>
          <w:noProof/>
        </w:rPr>
        <w:t xml:space="preserve"> with editorial team</w:t>
      </w:r>
      <w:r>
        <w:rPr>
          <w:rFonts w:ascii="Garamond" w:hAnsi="Garamond"/>
          <w:noProof/>
        </w:rPr>
        <w:t>, edited accepted articles</w:t>
      </w:r>
    </w:p>
    <w:p w14:paraId="7A2DC6A8" w14:textId="77777777" w:rsidR="00272B00" w:rsidRPr="00D06233" w:rsidRDefault="00272B00" w:rsidP="00D047FD">
      <w:pPr>
        <w:numPr>
          <w:ilvl w:val="0"/>
          <w:numId w:val="2"/>
        </w:numPr>
        <w:tabs>
          <w:tab w:val="left" w:pos="720"/>
          <w:tab w:val="right" w:pos="9810"/>
        </w:tabs>
        <w:rPr>
          <w:rFonts w:ascii="Garamond" w:hAnsi="Garamond"/>
          <w:noProof/>
        </w:rPr>
      </w:pPr>
      <w:r w:rsidRPr="00D06233">
        <w:rPr>
          <w:rFonts w:ascii="Garamond" w:hAnsi="Garamond"/>
          <w:noProof/>
        </w:rPr>
        <w:t>Commissioned and edited a themed double issue on “Teaching Law Beyond Borders: Comparative Approaches” (Vol. 72: 1&amp;2).</w:t>
      </w:r>
    </w:p>
    <w:p w14:paraId="492B111E" w14:textId="77777777" w:rsidR="0031100A" w:rsidRPr="00D06233" w:rsidRDefault="0031100A" w:rsidP="0031100A">
      <w:pPr>
        <w:pStyle w:val="BodyText"/>
        <w:tabs>
          <w:tab w:val="left" w:pos="1440"/>
          <w:tab w:val="right" w:pos="9840"/>
          <w:tab w:val="right" w:pos="10560"/>
        </w:tabs>
        <w:spacing w:before="120" w:line="240" w:lineRule="auto"/>
        <w:rPr>
          <w:rFonts w:ascii="Garamond" w:hAnsi="Garamond"/>
          <w:szCs w:val="24"/>
          <w:lang w:val="en-US"/>
        </w:rPr>
      </w:pPr>
      <w:r w:rsidRPr="00D06233">
        <w:rPr>
          <w:rFonts w:ascii="Garamond" w:hAnsi="Garamond"/>
          <w:szCs w:val="24"/>
          <w:lang w:val="en-US"/>
        </w:rPr>
        <w:t xml:space="preserve">Boston International Arbitration Council, Advisory Board Member </w:t>
      </w:r>
      <w:r w:rsidR="000804DD" w:rsidRPr="00D06233">
        <w:rPr>
          <w:rFonts w:ascii="Garamond" w:hAnsi="Garamond"/>
          <w:szCs w:val="24"/>
          <w:lang w:val="en-US"/>
        </w:rPr>
        <w:tab/>
      </w:r>
      <w:r w:rsidRPr="00D06233">
        <w:rPr>
          <w:rFonts w:ascii="Garamond" w:hAnsi="Garamond"/>
          <w:szCs w:val="24"/>
          <w:lang w:val="en-US"/>
        </w:rPr>
        <w:t>2018</w:t>
      </w:r>
      <w:r w:rsidR="000804DD" w:rsidRPr="00D06233">
        <w:rPr>
          <w:rFonts w:ascii="Garamond" w:hAnsi="Garamond"/>
          <w:szCs w:val="24"/>
          <w:lang w:val="en-US"/>
        </w:rPr>
        <w:t xml:space="preserve"> to date</w:t>
      </w:r>
    </w:p>
    <w:p w14:paraId="143C8FEE" w14:textId="61B53FA8" w:rsidR="006534B6" w:rsidRPr="00D06233" w:rsidRDefault="006534B6" w:rsidP="000804DD">
      <w:pPr>
        <w:pStyle w:val="BodyText"/>
        <w:spacing w:before="120" w:line="240" w:lineRule="auto"/>
        <w:ind w:right="-630"/>
        <w:jc w:val="left"/>
        <w:rPr>
          <w:rFonts w:ascii="Garamond" w:hAnsi="Garamond"/>
          <w:szCs w:val="24"/>
          <w:u w:val="single"/>
          <w:lang w:val="en-US"/>
        </w:rPr>
      </w:pPr>
      <w:r w:rsidRPr="00D06233">
        <w:rPr>
          <w:rFonts w:ascii="Garamond" w:hAnsi="Garamond"/>
          <w:szCs w:val="24"/>
          <w:lang w:val="en-US"/>
        </w:rPr>
        <w:t xml:space="preserve">American Society of International Law (ASIL) </w:t>
      </w:r>
      <w:r w:rsidR="000804DD" w:rsidRPr="00D06233">
        <w:rPr>
          <w:rFonts w:ascii="Garamond" w:hAnsi="Garamond"/>
          <w:szCs w:val="24"/>
          <w:lang w:val="en-US"/>
        </w:rPr>
        <w:tab/>
      </w:r>
      <w:r w:rsidR="000804DD" w:rsidRPr="00D06233">
        <w:rPr>
          <w:rFonts w:ascii="Garamond" w:hAnsi="Garamond"/>
          <w:szCs w:val="24"/>
          <w:lang w:val="en-US"/>
        </w:rPr>
        <w:tab/>
      </w:r>
      <w:r w:rsidR="000804DD" w:rsidRPr="00D06233">
        <w:rPr>
          <w:rFonts w:ascii="Garamond" w:hAnsi="Garamond"/>
          <w:szCs w:val="24"/>
          <w:lang w:val="en-US"/>
        </w:rPr>
        <w:tab/>
      </w:r>
      <w:r w:rsidR="000804DD" w:rsidRPr="00D06233">
        <w:rPr>
          <w:rFonts w:ascii="Garamond" w:hAnsi="Garamond"/>
          <w:szCs w:val="24"/>
          <w:lang w:val="en-US"/>
        </w:rPr>
        <w:tab/>
      </w:r>
      <w:r w:rsidR="000804DD" w:rsidRPr="00D06233">
        <w:rPr>
          <w:rFonts w:ascii="Garamond" w:hAnsi="Garamond"/>
          <w:szCs w:val="24"/>
          <w:lang w:val="en-US"/>
        </w:rPr>
        <w:tab/>
      </w:r>
      <w:r w:rsidR="00831712">
        <w:rPr>
          <w:rFonts w:ascii="Garamond" w:hAnsi="Garamond"/>
          <w:szCs w:val="24"/>
          <w:lang w:val="en-US"/>
        </w:rPr>
        <w:t xml:space="preserve">    </w:t>
      </w:r>
      <w:r w:rsidR="00085F7E" w:rsidRPr="00D06233">
        <w:rPr>
          <w:rFonts w:ascii="Garamond" w:hAnsi="Garamond"/>
          <w:szCs w:val="24"/>
          <w:lang w:val="en-US"/>
        </w:rPr>
        <w:t xml:space="preserve"> </w:t>
      </w:r>
    </w:p>
    <w:p w14:paraId="726A63BE" w14:textId="77777777" w:rsidR="00604CEA" w:rsidRPr="00604CEA" w:rsidRDefault="00604CEA" w:rsidP="006534B6">
      <w:pPr>
        <w:pStyle w:val="BodyText"/>
        <w:numPr>
          <w:ilvl w:val="0"/>
          <w:numId w:val="5"/>
        </w:numPr>
        <w:spacing w:line="240" w:lineRule="auto"/>
        <w:rPr>
          <w:rFonts w:ascii="Garamond" w:hAnsi="Garamond"/>
          <w:szCs w:val="24"/>
          <w:lang w:val="en-US"/>
        </w:rPr>
      </w:pPr>
      <w:r w:rsidRPr="00604CEA">
        <w:rPr>
          <w:rFonts w:ascii="Garamond" w:hAnsi="Garamond"/>
          <w:szCs w:val="24"/>
          <w:u w:val="single"/>
          <w:lang w:val="en-US"/>
        </w:rPr>
        <w:t>Annual Meeting Committee Member</w:t>
      </w:r>
      <w:r>
        <w:rPr>
          <w:rFonts w:ascii="Garamond" w:hAnsi="Garamond"/>
          <w:szCs w:val="24"/>
          <w:lang w:val="en-US"/>
        </w:rPr>
        <w:t xml:space="preserve"> (2025-26)</w:t>
      </w:r>
    </w:p>
    <w:p w14:paraId="76815865" w14:textId="77777777" w:rsidR="006534B6" w:rsidRDefault="006534B6" w:rsidP="006534B6">
      <w:pPr>
        <w:pStyle w:val="BodyText"/>
        <w:numPr>
          <w:ilvl w:val="0"/>
          <w:numId w:val="5"/>
        </w:numPr>
        <w:spacing w:line="240" w:lineRule="auto"/>
        <w:rPr>
          <w:rFonts w:ascii="Garamond" w:hAnsi="Garamond"/>
          <w:szCs w:val="24"/>
          <w:lang w:val="en-US"/>
        </w:rPr>
      </w:pPr>
      <w:r w:rsidRPr="00D06233">
        <w:rPr>
          <w:rFonts w:ascii="Garamond" w:hAnsi="Garamond"/>
          <w:szCs w:val="24"/>
          <w:u w:val="single"/>
          <w:lang w:val="en-US"/>
        </w:rPr>
        <w:t>Executive Council Member</w:t>
      </w:r>
      <w:r w:rsidRPr="00D06233">
        <w:rPr>
          <w:rFonts w:ascii="Garamond" w:hAnsi="Garamond"/>
          <w:szCs w:val="24"/>
          <w:lang w:val="en-US"/>
        </w:rPr>
        <w:t xml:space="preserve"> (2020</w:t>
      </w:r>
      <w:r w:rsidR="0031100A" w:rsidRPr="00D06233">
        <w:rPr>
          <w:rFonts w:ascii="Garamond" w:hAnsi="Garamond"/>
          <w:szCs w:val="24"/>
          <w:lang w:val="en-US"/>
        </w:rPr>
        <w:t>-23</w:t>
      </w:r>
      <w:r w:rsidRPr="00D06233">
        <w:rPr>
          <w:rFonts w:ascii="Garamond" w:hAnsi="Garamond"/>
          <w:szCs w:val="24"/>
          <w:lang w:val="en-US"/>
        </w:rPr>
        <w:t>)</w:t>
      </w:r>
    </w:p>
    <w:p w14:paraId="5B291BF1" w14:textId="77777777" w:rsidR="00C07722" w:rsidRPr="00D06233" w:rsidRDefault="00C07722" w:rsidP="006534B6">
      <w:pPr>
        <w:pStyle w:val="BodyText"/>
        <w:numPr>
          <w:ilvl w:val="0"/>
          <w:numId w:val="5"/>
        </w:numPr>
        <w:spacing w:line="240" w:lineRule="auto"/>
        <w:rPr>
          <w:rFonts w:ascii="Garamond" w:hAnsi="Garamond"/>
          <w:szCs w:val="24"/>
          <w:lang w:val="en-US"/>
        </w:rPr>
      </w:pPr>
      <w:r w:rsidRPr="00C07722">
        <w:rPr>
          <w:rFonts w:ascii="Garamond" w:hAnsi="Garamond"/>
          <w:bCs/>
          <w:iCs/>
          <w:u w:val="single"/>
          <w:lang w:val="en-US"/>
        </w:rPr>
        <w:t>Co-Chair</w:t>
      </w:r>
      <w:r w:rsidRPr="00D06233">
        <w:rPr>
          <w:rFonts w:ascii="Garamond" w:hAnsi="Garamond"/>
          <w:bCs/>
          <w:iCs/>
          <w:lang w:val="en-US"/>
        </w:rPr>
        <w:t>, Mid-Year Meeting Research Forum, (Nov. 2022)</w:t>
      </w:r>
    </w:p>
    <w:p w14:paraId="5321D320" w14:textId="77777777" w:rsidR="00D047FD" w:rsidRPr="00D06233" w:rsidRDefault="00D047FD" w:rsidP="00D047FD">
      <w:pPr>
        <w:pStyle w:val="BodyText"/>
        <w:numPr>
          <w:ilvl w:val="0"/>
          <w:numId w:val="5"/>
        </w:numPr>
        <w:spacing w:line="240" w:lineRule="auto"/>
        <w:rPr>
          <w:rFonts w:ascii="Garamond" w:hAnsi="Garamond"/>
          <w:szCs w:val="24"/>
          <w:lang w:val="en-US"/>
        </w:rPr>
      </w:pPr>
      <w:r w:rsidRPr="00D06233">
        <w:rPr>
          <w:rFonts w:ascii="Garamond" w:hAnsi="Garamond"/>
          <w:szCs w:val="24"/>
          <w:u w:val="single"/>
          <w:lang w:val="en-US"/>
        </w:rPr>
        <w:t>Advisory Board Member</w:t>
      </w:r>
      <w:r w:rsidRPr="00D06233">
        <w:rPr>
          <w:rFonts w:ascii="Garamond" w:hAnsi="Garamond"/>
          <w:szCs w:val="24"/>
          <w:lang w:val="en-US"/>
        </w:rPr>
        <w:t>, Teaching International Law Interest Group (2022 to date)</w:t>
      </w:r>
    </w:p>
    <w:p w14:paraId="53AD6604" w14:textId="77777777" w:rsidR="006534B6" w:rsidRPr="00D06233" w:rsidRDefault="006534B6" w:rsidP="006534B6">
      <w:pPr>
        <w:pStyle w:val="BodyText"/>
        <w:numPr>
          <w:ilvl w:val="0"/>
          <w:numId w:val="5"/>
        </w:numPr>
        <w:spacing w:line="240" w:lineRule="auto"/>
        <w:rPr>
          <w:rFonts w:ascii="Garamond" w:hAnsi="Garamond"/>
          <w:szCs w:val="24"/>
          <w:lang w:val="en-US"/>
        </w:rPr>
      </w:pPr>
      <w:r w:rsidRPr="00D06233">
        <w:rPr>
          <w:rFonts w:ascii="Garamond" w:hAnsi="Garamond"/>
          <w:szCs w:val="24"/>
          <w:lang w:val="en-US"/>
        </w:rPr>
        <w:t xml:space="preserve">ASIL Insights </w:t>
      </w:r>
      <w:r w:rsidRPr="00D06233">
        <w:rPr>
          <w:rFonts w:ascii="Garamond" w:hAnsi="Garamond"/>
          <w:szCs w:val="24"/>
          <w:u w:val="single"/>
          <w:lang w:val="en-US"/>
        </w:rPr>
        <w:t>Editor</w:t>
      </w:r>
      <w:r w:rsidRPr="00D06233">
        <w:rPr>
          <w:rFonts w:ascii="Garamond" w:hAnsi="Garamond"/>
          <w:szCs w:val="24"/>
          <w:lang w:val="en-US"/>
        </w:rPr>
        <w:t xml:space="preserve"> (2016-</w:t>
      </w:r>
      <w:r w:rsidR="00480FDB" w:rsidRPr="00D06233">
        <w:rPr>
          <w:rFonts w:ascii="Garamond" w:hAnsi="Garamond"/>
          <w:szCs w:val="24"/>
          <w:lang w:val="en-US"/>
        </w:rPr>
        <w:t>22</w:t>
      </w:r>
      <w:r w:rsidRPr="00D06233">
        <w:rPr>
          <w:rFonts w:ascii="Garamond" w:hAnsi="Garamond"/>
          <w:szCs w:val="24"/>
          <w:lang w:val="en-US"/>
        </w:rPr>
        <w:t>)</w:t>
      </w:r>
    </w:p>
    <w:p w14:paraId="3E2F76CD" w14:textId="77777777" w:rsidR="006534B6" w:rsidRDefault="006534B6" w:rsidP="006534B6">
      <w:pPr>
        <w:pStyle w:val="BodyText"/>
        <w:numPr>
          <w:ilvl w:val="0"/>
          <w:numId w:val="5"/>
        </w:numPr>
        <w:spacing w:line="240" w:lineRule="auto"/>
        <w:rPr>
          <w:rFonts w:ascii="Garamond" w:hAnsi="Garamond"/>
          <w:szCs w:val="24"/>
          <w:lang w:val="en-US"/>
        </w:rPr>
      </w:pPr>
      <w:r w:rsidRPr="00D06233">
        <w:rPr>
          <w:rFonts w:ascii="Garamond" w:hAnsi="Garamond"/>
          <w:szCs w:val="24"/>
          <w:u w:val="single"/>
          <w:lang w:val="en-US"/>
        </w:rPr>
        <w:t>Co-Chair</w:t>
      </w:r>
      <w:r w:rsidRPr="00D06233">
        <w:rPr>
          <w:rFonts w:ascii="Garamond" w:hAnsi="Garamond"/>
          <w:szCs w:val="24"/>
          <w:lang w:val="en-US"/>
        </w:rPr>
        <w:t xml:space="preserve"> (2015-</w:t>
      </w:r>
      <w:r w:rsidR="00881651" w:rsidRPr="00D06233">
        <w:rPr>
          <w:rFonts w:ascii="Garamond" w:hAnsi="Garamond"/>
          <w:szCs w:val="24"/>
          <w:lang w:val="en-US"/>
        </w:rPr>
        <w:t>1</w:t>
      </w:r>
      <w:r w:rsidRPr="00D06233">
        <w:rPr>
          <w:rFonts w:ascii="Garamond" w:hAnsi="Garamond"/>
          <w:szCs w:val="24"/>
          <w:lang w:val="en-US"/>
        </w:rPr>
        <w:t xml:space="preserve">7), </w:t>
      </w:r>
      <w:r w:rsidR="00085F7E" w:rsidRPr="00D06233">
        <w:rPr>
          <w:rFonts w:ascii="Garamond" w:hAnsi="Garamond"/>
          <w:szCs w:val="24"/>
          <w:lang w:val="en-US"/>
        </w:rPr>
        <w:t xml:space="preserve">Vice-Chair (2013-15), </w:t>
      </w:r>
      <w:r w:rsidRPr="00D06233">
        <w:rPr>
          <w:rFonts w:ascii="Garamond" w:hAnsi="Garamond"/>
          <w:szCs w:val="24"/>
          <w:lang w:val="en-US"/>
        </w:rPr>
        <w:t>International Economic Law Interest Group (614 members)</w:t>
      </w:r>
    </w:p>
    <w:p w14:paraId="3DED7E06" w14:textId="77777777" w:rsidR="004E08BB" w:rsidRPr="00D06233" w:rsidRDefault="004E08BB" w:rsidP="006534B6">
      <w:pPr>
        <w:pStyle w:val="BodyText"/>
        <w:numPr>
          <w:ilvl w:val="0"/>
          <w:numId w:val="5"/>
        </w:numPr>
        <w:spacing w:line="240" w:lineRule="auto"/>
        <w:rPr>
          <w:rFonts w:ascii="Garamond" w:hAnsi="Garamond"/>
          <w:szCs w:val="24"/>
          <w:lang w:val="en-US"/>
        </w:rPr>
      </w:pPr>
      <w:r w:rsidRPr="004E08BB">
        <w:rPr>
          <w:rFonts w:ascii="Garamond" w:hAnsi="Garamond"/>
          <w:szCs w:val="24"/>
          <w:u w:val="single"/>
          <w:lang w:val="en-US"/>
        </w:rPr>
        <w:t>Conference co-organizer</w:t>
      </w:r>
      <w:r w:rsidRPr="00D06233">
        <w:rPr>
          <w:rFonts w:ascii="Garamond" w:hAnsi="Garamond"/>
          <w:szCs w:val="24"/>
          <w:lang w:val="en-US"/>
        </w:rPr>
        <w:t xml:space="preserve">: ASIL International Economic Law Interest Group Biennial Conference, </w:t>
      </w:r>
      <w:r w:rsidRPr="00D06233">
        <w:rPr>
          <w:rFonts w:ascii="Garamond" w:hAnsi="Garamond"/>
          <w:i/>
          <w:szCs w:val="24"/>
          <w:lang w:val="en-US"/>
        </w:rPr>
        <w:t xml:space="preserve">co-sponsored by the Institute for International Economic Law at Georgetown University Law Center </w:t>
      </w:r>
      <w:r w:rsidRPr="00D06233">
        <w:rPr>
          <w:rFonts w:ascii="Garamond" w:hAnsi="Garamond"/>
          <w:szCs w:val="24"/>
          <w:lang w:val="en-US"/>
        </w:rPr>
        <w:t>(Sept. 2017)</w:t>
      </w:r>
    </w:p>
    <w:p w14:paraId="5B088711" w14:textId="77777777" w:rsidR="006534B6" w:rsidRPr="00D06233" w:rsidRDefault="006534B6" w:rsidP="006534B6">
      <w:pPr>
        <w:pStyle w:val="BodyText"/>
        <w:numPr>
          <w:ilvl w:val="0"/>
          <w:numId w:val="5"/>
        </w:numPr>
        <w:spacing w:line="240" w:lineRule="auto"/>
        <w:rPr>
          <w:rFonts w:ascii="Garamond" w:hAnsi="Garamond"/>
          <w:szCs w:val="24"/>
          <w:lang w:val="en-US"/>
        </w:rPr>
      </w:pPr>
      <w:r w:rsidRPr="00D06233">
        <w:rPr>
          <w:rFonts w:ascii="Garamond" w:hAnsi="Garamond"/>
          <w:szCs w:val="24"/>
          <w:u w:val="single"/>
          <w:lang w:val="en-US"/>
        </w:rPr>
        <w:t>Mentoring Group Leader</w:t>
      </w:r>
      <w:r w:rsidRPr="00D06233">
        <w:rPr>
          <w:rFonts w:ascii="Garamond" w:hAnsi="Garamond"/>
          <w:szCs w:val="24"/>
          <w:lang w:val="en-US"/>
        </w:rPr>
        <w:t xml:space="preserve">, Women in International Law Interest Group </w:t>
      </w:r>
      <w:r w:rsidR="00085F7E" w:rsidRPr="00D06233">
        <w:rPr>
          <w:rFonts w:ascii="Garamond" w:hAnsi="Garamond"/>
          <w:szCs w:val="24"/>
          <w:lang w:val="en-US"/>
        </w:rPr>
        <w:t>(</w:t>
      </w:r>
      <w:r w:rsidRPr="00D06233">
        <w:rPr>
          <w:rFonts w:ascii="Garamond" w:hAnsi="Garamond"/>
          <w:szCs w:val="24"/>
          <w:lang w:val="en-US"/>
        </w:rPr>
        <w:t>2014-15</w:t>
      </w:r>
      <w:r w:rsidR="00085F7E" w:rsidRPr="00D06233">
        <w:rPr>
          <w:rFonts w:ascii="Garamond" w:hAnsi="Garamond"/>
          <w:szCs w:val="24"/>
          <w:lang w:val="en-US"/>
        </w:rPr>
        <w:t>)</w:t>
      </w:r>
    </w:p>
    <w:p w14:paraId="71327DAD" w14:textId="77777777" w:rsidR="006534B6" w:rsidRPr="00D06233" w:rsidRDefault="006534B6" w:rsidP="006534B6">
      <w:pPr>
        <w:pStyle w:val="BodyText"/>
        <w:numPr>
          <w:ilvl w:val="0"/>
          <w:numId w:val="5"/>
        </w:numPr>
        <w:spacing w:line="240" w:lineRule="auto"/>
        <w:rPr>
          <w:rFonts w:ascii="Garamond" w:hAnsi="Garamond"/>
          <w:szCs w:val="24"/>
          <w:lang w:val="en-US"/>
        </w:rPr>
      </w:pPr>
      <w:r w:rsidRPr="00D06233">
        <w:rPr>
          <w:rFonts w:ascii="Garamond" w:hAnsi="Garamond"/>
          <w:szCs w:val="24"/>
          <w:u w:val="single"/>
          <w:lang w:val="en-US"/>
        </w:rPr>
        <w:t>Vice-Chair</w:t>
      </w:r>
      <w:r w:rsidRPr="00D06233">
        <w:rPr>
          <w:rFonts w:ascii="Garamond" w:hAnsi="Garamond"/>
          <w:szCs w:val="24"/>
          <w:lang w:val="en-US"/>
        </w:rPr>
        <w:t xml:space="preserve">, Teaching International Law Interest Group (570 members) </w:t>
      </w:r>
      <w:r w:rsidR="00085F7E" w:rsidRPr="00D06233">
        <w:rPr>
          <w:rFonts w:ascii="Garamond" w:hAnsi="Garamond"/>
          <w:szCs w:val="24"/>
          <w:lang w:val="en-US"/>
        </w:rPr>
        <w:t>(</w:t>
      </w:r>
      <w:r w:rsidRPr="00D06233">
        <w:rPr>
          <w:rFonts w:ascii="Garamond" w:hAnsi="Garamond"/>
          <w:szCs w:val="24"/>
          <w:lang w:val="en-US"/>
        </w:rPr>
        <w:t>2011</w:t>
      </w:r>
      <w:r w:rsidR="00881651" w:rsidRPr="00D06233">
        <w:rPr>
          <w:rFonts w:ascii="Garamond" w:hAnsi="Garamond"/>
          <w:szCs w:val="24"/>
          <w:lang w:val="en-US"/>
        </w:rPr>
        <w:t>-</w:t>
      </w:r>
      <w:r w:rsidRPr="00D06233">
        <w:rPr>
          <w:rFonts w:ascii="Garamond" w:hAnsi="Garamond"/>
          <w:szCs w:val="24"/>
          <w:lang w:val="en-US"/>
        </w:rPr>
        <w:t>13</w:t>
      </w:r>
      <w:r w:rsidR="00085F7E" w:rsidRPr="00D06233">
        <w:rPr>
          <w:rFonts w:ascii="Garamond" w:hAnsi="Garamond"/>
          <w:szCs w:val="24"/>
          <w:lang w:val="en-US"/>
        </w:rPr>
        <w:t>)</w:t>
      </w:r>
    </w:p>
    <w:p w14:paraId="390C4245" w14:textId="77777777" w:rsidR="006534B6" w:rsidRPr="00D06233" w:rsidRDefault="006534B6" w:rsidP="006534B6">
      <w:pPr>
        <w:pStyle w:val="BodyText"/>
        <w:tabs>
          <w:tab w:val="left" w:pos="1440"/>
          <w:tab w:val="right" w:pos="9840"/>
          <w:tab w:val="right" w:pos="10560"/>
        </w:tabs>
        <w:spacing w:before="120" w:line="240" w:lineRule="auto"/>
        <w:rPr>
          <w:rFonts w:ascii="Garamond" w:hAnsi="Garamond"/>
          <w:smallCaps/>
          <w:szCs w:val="24"/>
          <w:lang w:val="en-US"/>
        </w:rPr>
      </w:pPr>
      <w:r w:rsidRPr="00D06233">
        <w:rPr>
          <w:rFonts w:ascii="Garamond" w:hAnsi="Garamond"/>
          <w:szCs w:val="24"/>
          <w:lang w:val="en-US"/>
        </w:rPr>
        <w:t xml:space="preserve">Peer-reviewer for Oxford University Press, Cambridge University Press, Routledge Press and the journals World Trade Review (Cambridge University Press), </w:t>
      </w:r>
      <w:r w:rsidR="00406E54" w:rsidRPr="00D06233">
        <w:rPr>
          <w:rFonts w:ascii="Garamond" w:hAnsi="Garamond"/>
          <w:szCs w:val="24"/>
          <w:lang w:val="en-US"/>
        </w:rPr>
        <w:t xml:space="preserve">Journal of International Economic Law, </w:t>
      </w:r>
      <w:r w:rsidRPr="00D06233">
        <w:rPr>
          <w:rFonts w:ascii="Garamond" w:hAnsi="Garamond"/>
          <w:szCs w:val="24"/>
          <w:lang w:val="en-US"/>
        </w:rPr>
        <w:t>Frontiers of Law in China (Springer)</w:t>
      </w:r>
      <w:r w:rsidR="00406E54" w:rsidRPr="00D06233">
        <w:rPr>
          <w:rFonts w:ascii="Garamond" w:hAnsi="Garamond"/>
          <w:szCs w:val="24"/>
          <w:lang w:val="en-US"/>
        </w:rPr>
        <w:t>, Modern Law Review</w:t>
      </w:r>
    </w:p>
    <w:p w14:paraId="2657249D" w14:textId="77777777" w:rsidR="00D06233" w:rsidRPr="00D06233" w:rsidRDefault="00D06233" w:rsidP="00D06233">
      <w:pPr>
        <w:pStyle w:val="BodyText"/>
        <w:tabs>
          <w:tab w:val="left" w:pos="720"/>
          <w:tab w:val="right" w:pos="9840"/>
          <w:tab w:val="right" w:pos="10560"/>
        </w:tabs>
        <w:spacing w:before="240" w:line="240" w:lineRule="auto"/>
        <w:rPr>
          <w:rFonts w:ascii="Garamond" w:hAnsi="Garamond"/>
          <w:caps/>
          <w:szCs w:val="24"/>
          <w:lang w:val="en-US"/>
        </w:rPr>
      </w:pPr>
      <w:r w:rsidRPr="00D06233">
        <w:rPr>
          <w:rFonts w:ascii="Garamond" w:hAnsi="Garamond"/>
          <w:b/>
          <w:caps/>
          <w:noProof/>
          <w:szCs w:val="24"/>
          <w:u w:val="single"/>
          <w:lang w:val="en-US"/>
        </w:rPr>
        <w:t>Publications</w:t>
      </w:r>
      <w:r w:rsidRPr="00D06233">
        <w:rPr>
          <w:rFonts w:ascii="Garamond" w:hAnsi="Garamond"/>
          <w:b/>
          <w:caps/>
          <w:noProof/>
          <w:szCs w:val="24"/>
          <w:u w:val="single"/>
          <w:lang w:val="en-US"/>
        </w:rPr>
        <w:tab/>
      </w:r>
    </w:p>
    <w:p w14:paraId="782462D0" w14:textId="77777777" w:rsidR="00D06233" w:rsidRPr="00D06233" w:rsidRDefault="00D06233" w:rsidP="00D06233">
      <w:pPr>
        <w:tabs>
          <w:tab w:val="left" w:pos="720"/>
          <w:tab w:val="right" w:pos="9840"/>
          <w:tab w:val="right" w:pos="10560"/>
        </w:tabs>
        <w:spacing w:before="120"/>
        <w:jc w:val="both"/>
        <w:rPr>
          <w:rFonts w:ascii="Garamond" w:hAnsi="Garamond"/>
          <w:b/>
          <w:smallCaps/>
          <w:noProof/>
        </w:rPr>
      </w:pPr>
      <w:r w:rsidRPr="00D06233">
        <w:rPr>
          <w:rFonts w:ascii="Garamond" w:hAnsi="Garamond"/>
          <w:b/>
          <w:smallCaps/>
          <w:noProof/>
        </w:rPr>
        <w:t xml:space="preserve">Books </w:t>
      </w:r>
    </w:p>
    <w:p w14:paraId="26EFC637" w14:textId="77777777" w:rsidR="0052046F" w:rsidRDefault="0052046F" w:rsidP="00D06233">
      <w:pPr>
        <w:tabs>
          <w:tab w:val="left" w:pos="720"/>
          <w:tab w:val="right" w:pos="9840"/>
          <w:tab w:val="right" w:pos="10560"/>
        </w:tabs>
        <w:spacing w:before="120"/>
        <w:jc w:val="both"/>
        <w:rPr>
          <w:rFonts w:ascii="Garamond" w:hAnsi="Garamond"/>
        </w:rPr>
      </w:pPr>
      <w:r w:rsidRPr="0052046F">
        <w:rPr>
          <w:rFonts w:ascii="Garamond" w:hAnsi="Garamond"/>
          <w:smallCaps/>
        </w:rPr>
        <w:t>Research Handbook on Trade Law and Development</w:t>
      </w:r>
      <w:r>
        <w:rPr>
          <w:rFonts w:ascii="Garamond" w:hAnsi="Garamond"/>
        </w:rPr>
        <w:t xml:space="preserve">, Sonia E. Rolland (ed.), </w:t>
      </w:r>
      <w:r w:rsidRPr="00D06233">
        <w:rPr>
          <w:rFonts w:ascii="Garamond" w:hAnsi="Garamond"/>
        </w:rPr>
        <w:t>Edward Elgar Publishing</w:t>
      </w:r>
      <w:r>
        <w:rPr>
          <w:rFonts w:ascii="Garamond" w:hAnsi="Garamond"/>
        </w:rPr>
        <w:t>, July 2025</w:t>
      </w:r>
    </w:p>
    <w:p w14:paraId="5794012C"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smallCaps/>
          <w:noProof/>
        </w:rPr>
        <w:t>Emerging Powers in the International Economic Order – Cooperation, Competition and Transformation</w:t>
      </w:r>
      <w:r w:rsidRPr="00D06233">
        <w:rPr>
          <w:rFonts w:ascii="Garamond" w:hAnsi="Garamond"/>
          <w:b/>
          <w:noProof/>
        </w:rPr>
        <w:t xml:space="preserve"> </w:t>
      </w:r>
      <w:r w:rsidRPr="00D06233">
        <w:rPr>
          <w:rFonts w:ascii="Garamond" w:hAnsi="Garamond"/>
          <w:noProof/>
        </w:rPr>
        <w:t>(with David M. Trubek) 237 p., Cambridge University Press, 2019, paperback 2021</w:t>
      </w:r>
    </w:p>
    <w:p w14:paraId="63FDE2FA" w14:textId="77777777" w:rsidR="00D06233" w:rsidRPr="00D06233" w:rsidRDefault="00D06233" w:rsidP="00D06233">
      <w:pPr>
        <w:numPr>
          <w:ilvl w:val="0"/>
          <w:numId w:val="12"/>
        </w:numPr>
        <w:tabs>
          <w:tab w:val="left" w:pos="720"/>
          <w:tab w:val="right" w:pos="9840"/>
          <w:tab w:val="right" w:pos="10560"/>
        </w:tabs>
        <w:spacing w:before="120"/>
        <w:jc w:val="both"/>
        <w:rPr>
          <w:rFonts w:ascii="Garamond" w:hAnsi="Garamond"/>
          <w:smallCaps/>
          <w:noProof/>
        </w:rPr>
      </w:pPr>
      <w:r w:rsidRPr="00D06233">
        <w:rPr>
          <w:rFonts w:ascii="Garamond" w:hAnsi="Garamond"/>
          <w:noProof/>
        </w:rPr>
        <w:t>Book listed as an “Outstanding Title for 2020” by the Association of College Research Librarians, out of about 6,000 submissions</w:t>
      </w:r>
    </w:p>
    <w:p w14:paraId="1DF9838A" w14:textId="77777777" w:rsidR="00D06233" w:rsidRPr="00D06233" w:rsidRDefault="00D06233" w:rsidP="00D06233">
      <w:pPr>
        <w:tabs>
          <w:tab w:val="left" w:pos="720"/>
          <w:tab w:val="right" w:pos="9840"/>
          <w:tab w:val="right" w:pos="10560"/>
        </w:tabs>
        <w:ind w:left="720"/>
        <w:jc w:val="both"/>
        <w:rPr>
          <w:rFonts w:ascii="Garamond" w:hAnsi="Garamond"/>
          <w:smallCaps/>
          <w:noProof/>
        </w:rPr>
      </w:pPr>
      <w:hyperlink r:id="rId13" w:history="1">
        <w:r w:rsidRPr="00D06233">
          <w:rPr>
            <w:rStyle w:val="Hyperlink"/>
            <w:rFonts w:ascii="Garamond" w:hAnsi="Garamond" w:cs="Times New Roman"/>
            <w:noProof/>
          </w:rPr>
          <w:t>https://www.cambridge.org/us/academic/news/choice-names-40-outstanding-academic-titles-press-20201/</w:t>
        </w:r>
      </w:hyperlink>
      <w:r w:rsidRPr="00D06233">
        <w:rPr>
          <w:rFonts w:ascii="Garamond" w:hAnsi="Garamond"/>
          <w:noProof/>
        </w:rPr>
        <w:t> </w:t>
      </w:r>
    </w:p>
    <w:p w14:paraId="0837FC22"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smallCaps/>
          <w:noProof/>
        </w:rPr>
        <w:lastRenderedPageBreak/>
        <w:t>Development at the WTO</w:t>
      </w:r>
      <w:r w:rsidRPr="00D06233">
        <w:rPr>
          <w:rFonts w:ascii="Garamond" w:hAnsi="Garamond"/>
          <w:noProof/>
        </w:rPr>
        <w:t xml:space="preserve">, Oxford University Press, </w:t>
      </w:r>
      <w:r w:rsidRPr="00D06233">
        <w:rPr>
          <w:rFonts w:ascii="Garamond" w:hAnsi="Garamond"/>
          <w:iCs/>
          <w:noProof/>
          <w:spacing w:val="6"/>
        </w:rPr>
        <w:t>2012</w:t>
      </w:r>
      <w:r w:rsidRPr="00D06233">
        <w:rPr>
          <w:rFonts w:ascii="Garamond" w:hAnsi="Garamond"/>
          <w:noProof/>
        </w:rPr>
        <w:t>, reprinted in paperback 2013; 396 p. &amp; 82 p. data annexes (online), 700+ printed copies sold</w:t>
      </w:r>
    </w:p>
    <w:p w14:paraId="66D06443" w14:textId="77777777" w:rsidR="00D06233" w:rsidRPr="00D06233" w:rsidRDefault="00D06233" w:rsidP="00D06233">
      <w:pPr>
        <w:numPr>
          <w:ilvl w:val="0"/>
          <w:numId w:val="2"/>
        </w:numPr>
        <w:tabs>
          <w:tab w:val="left" w:pos="720"/>
          <w:tab w:val="right" w:pos="9840"/>
          <w:tab w:val="right" w:pos="10560"/>
        </w:tabs>
        <w:spacing w:before="120"/>
        <w:jc w:val="both"/>
        <w:rPr>
          <w:rFonts w:ascii="Garamond" w:hAnsi="Garamond"/>
          <w:noProof/>
        </w:rPr>
      </w:pPr>
      <w:r w:rsidRPr="00D06233">
        <w:rPr>
          <w:rFonts w:ascii="Garamond" w:hAnsi="Garamond"/>
          <w:noProof/>
        </w:rPr>
        <w:t xml:space="preserve">Reviewed by: </w:t>
      </w:r>
    </w:p>
    <w:p w14:paraId="63A35C38" w14:textId="77777777" w:rsidR="00D06233" w:rsidRPr="00D06233" w:rsidRDefault="00D06233" w:rsidP="00D06233">
      <w:pPr>
        <w:tabs>
          <w:tab w:val="left" w:pos="720"/>
          <w:tab w:val="right" w:pos="9840"/>
          <w:tab w:val="right" w:pos="10560"/>
        </w:tabs>
        <w:spacing w:before="120"/>
        <w:ind w:left="1440"/>
        <w:jc w:val="both"/>
        <w:rPr>
          <w:rFonts w:ascii="Garamond" w:hAnsi="Garamond"/>
          <w:bCs/>
          <w:noProof/>
        </w:rPr>
      </w:pPr>
      <w:r w:rsidRPr="00D06233">
        <w:rPr>
          <w:rFonts w:ascii="Garamond" w:hAnsi="Garamond"/>
          <w:bCs/>
          <w:noProof/>
        </w:rPr>
        <w:t xml:space="preserve">Sungjoon Cho, </w:t>
      </w:r>
      <w:r w:rsidRPr="00D06233">
        <w:rPr>
          <w:rFonts w:ascii="Garamond" w:hAnsi="Garamond"/>
          <w:bCs/>
          <w:i/>
          <w:noProof/>
        </w:rPr>
        <w:t>Reinventing the Development Wheel of the World Trading System (Reviewing Sonia E. Rolland, Development at the World Trade Organization (2012))</w:t>
      </w:r>
      <w:r w:rsidRPr="00D06233">
        <w:rPr>
          <w:rFonts w:ascii="Garamond" w:hAnsi="Garamond"/>
          <w:bCs/>
          <w:noProof/>
        </w:rPr>
        <w:t xml:space="preserve">, 16 </w:t>
      </w:r>
      <w:r w:rsidRPr="00D06233">
        <w:rPr>
          <w:rFonts w:ascii="Garamond" w:hAnsi="Garamond"/>
          <w:smallCaps/>
          <w:noProof/>
        </w:rPr>
        <w:t>Journal of International Economic Law</w:t>
      </w:r>
      <w:r w:rsidRPr="00D06233">
        <w:rPr>
          <w:rFonts w:ascii="Garamond" w:hAnsi="Garamond"/>
          <w:bCs/>
          <w:noProof/>
        </w:rPr>
        <w:t xml:space="preserve"> 481 (2013). </w:t>
      </w:r>
    </w:p>
    <w:p w14:paraId="0D15B02E" w14:textId="77777777" w:rsidR="00D06233" w:rsidRPr="00D06233" w:rsidRDefault="00D06233" w:rsidP="00D06233">
      <w:pPr>
        <w:tabs>
          <w:tab w:val="left" w:pos="720"/>
          <w:tab w:val="right" w:pos="9840"/>
          <w:tab w:val="right" w:pos="10560"/>
        </w:tabs>
        <w:spacing w:before="120"/>
        <w:ind w:left="1440"/>
        <w:jc w:val="both"/>
        <w:rPr>
          <w:rFonts w:ascii="Garamond" w:hAnsi="Garamond"/>
          <w:bCs/>
          <w:noProof/>
        </w:rPr>
      </w:pPr>
      <w:r w:rsidRPr="00D06233">
        <w:rPr>
          <w:rFonts w:ascii="Garamond" w:hAnsi="Garamond"/>
          <w:noProof/>
        </w:rPr>
        <w:t xml:space="preserve">David Collins, </w:t>
      </w:r>
      <w:r w:rsidRPr="00D06233">
        <w:rPr>
          <w:rFonts w:ascii="Garamond" w:hAnsi="Garamond"/>
          <w:bCs/>
          <w:i/>
          <w:noProof/>
        </w:rPr>
        <w:t>Sonia E. Rolland, Development at the WTO, Oxford: Oxford University Press, 2012, 361 pp, £70.00 hb.</w:t>
      </w:r>
      <w:r w:rsidRPr="00D06233">
        <w:rPr>
          <w:rFonts w:ascii="Garamond" w:hAnsi="Garamond"/>
          <w:bCs/>
          <w:noProof/>
        </w:rPr>
        <w:t xml:space="preserve">, 76 </w:t>
      </w:r>
      <w:r w:rsidRPr="00D06233">
        <w:rPr>
          <w:rFonts w:ascii="Garamond" w:hAnsi="Garamond"/>
          <w:smallCaps/>
          <w:noProof/>
        </w:rPr>
        <w:t>Modern Law Review</w:t>
      </w:r>
      <w:r w:rsidRPr="00D06233">
        <w:rPr>
          <w:rFonts w:ascii="Garamond" w:hAnsi="Garamond"/>
          <w:bCs/>
          <w:noProof/>
        </w:rPr>
        <w:t xml:space="preserve"> 643 (2013).</w:t>
      </w:r>
    </w:p>
    <w:p w14:paraId="14149467" w14:textId="77777777" w:rsidR="00D06233" w:rsidRDefault="00D06233" w:rsidP="00D06233">
      <w:pPr>
        <w:tabs>
          <w:tab w:val="left" w:pos="720"/>
          <w:tab w:val="right" w:pos="9840"/>
          <w:tab w:val="right" w:pos="10560"/>
        </w:tabs>
        <w:spacing w:before="120"/>
        <w:ind w:left="1440"/>
        <w:jc w:val="both"/>
        <w:rPr>
          <w:rFonts w:ascii="Garamond" w:hAnsi="Garamond"/>
          <w:noProof/>
        </w:rPr>
      </w:pPr>
      <w:r w:rsidRPr="00D06233">
        <w:rPr>
          <w:rFonts w:ascii="Garamond" w:hAnsi="Garamond"/>
          <w:bCs/>
          <w:noProof/>
        </w:rPr>
        <w:t xml:space="preserve">Nicolas Lamp, </w:t>
      </w:r>
      <w:r w:rsidRPr="00D06233">
        <w:rPr>
          <w:rFonts w:ascii="Garamond" w:hAnsi="Garamond"/>
          <w:bCs/>
          <w:i/>
          <w:noProof/>
        </w:rPr>
        <w:t>A Review of Sonia E. Rolland, Development at the World Trade Organization (Oxford Univ. Press 2012)</w:t>
      </w:r>
      <w:r w:rsidRPr="00D06233">
        <w:rPr>
          <w:rFonts w:ascii="Garamond" w:hAnsi="Garamond"/>
          <w:bCs/>
          <w:noProof/>
        </w:rPr>
        <w:t xml:space="preserve">, 4 </w:t>
      </w:r>
      <w:r w:rsidRPr="00D06233">
        <w:rPr>
          <w:rFonts w:ascii="Garamond" w:hAnsi="Garamond"/>
          <w:smallCaps/>
          <w:noProof/>
        </w:rPr>
        <w:t>Trade Law and Development</w:t>
      </w:r>
      <w:r w:rsidRPr="00D06233">
        <w:rPr>
          <w:rFonts w:ascii="Garamond" w:hAnsi="Garamond"/>
          <w:bCs/>
          <w:noProof/>
        </w:rPr>
        <w:t xml:space="preserve"> 451 (2012).</w:t>
      </w:r>
      <w:r w:rsidRPr="00D06233">
        <w:rPr>
          <w:rFonts w:ascii="Garamond" w:hAnsi="Garamond"/>
          <w:noProof/>
        </w:rPr>
        <w:t xml:space="preserve"> </w:t>
      </w:r>
    </w:p>
    <w:p w14:paraId="748DF607" w14:textId="77777777" w:rsidR="00D06233" w:rsidRPr="00D06233" w:rsidRDefault="00D06233" w:rsidP="00D06233">
      <w:pPr>
        <w:tabs>
          <w:tab w:val="left" w:pos="720"/>
          <w:tab w:val="right" w:pos="9840"/>
          <w:tab w:val="right" w:pos="10560"/>
        </w:tabs>
        <w:spacing w:before="240"/>
        <w:jc w:val="both"/>
        <w:rPr>
          <w:rFonts w:ascii="Garamond" w:hAnsi="Garamond"/>
          <w:b/>
          <w:smallCaps/>
          <w:noProof/>
        </w:rPr>
      </w:pPr>
      <w:r w:rsidRPr="00D06233">
        <w:rPr>
          <w:rFonts w:ascii="Garamond" w:hAnsi="Garamond"/>
          <w:b/>
          <w:smallCaps/>
          <w:noProof/>
        </w:rPr>
        <w:t xml:space="preserve">Articles </w:t>
      </w:r>
      <w:r w:rsidRPr="00D06233">
        <w:rPr>
          <w:rFonts w:ascii="Garamond" w:hAnsi="Garamond"/>
          <w:bCs/>
          <w:noProof/>
        </w:rPr>
        <w:t>(some under former name Sonia Boutillon)</w:t>
      </w:r>
    </w:p>
    <w:p w14:paraId="2CDAAF85" w14:textId="5BDEF2B9" w:rsidR="00E14464" w:rsidRDefault="00E14464" w:rsidP="00D06233">
      <w:pPr>
        <w:tabs>
          <w:tab w:val="left" w:pos="720"/>
          <w:tab w:val="right" w:pos="9840"/>
          <w:tab w:val="right" w:pos="10560"/>
        </w:tabs>
        <w:spacing w:before="120"/>
        <w:jc w:val="both"/>
        <w:rPr>
          <w:rFonts w:ascii="Garamond" w:hAnsi="Garamond"/>
        </w:rPr>
      </w:pPr>
      <w:r>
        <w:rPr>
          <w:rFonts w:ascii="Garamond" w:hAnsi="Garamond"/>
          <w:color w:val="000000"/>
        </w:rPr>
        <w:t xml:space="preserve">Harnessing International Trade Rules for Climate Action: Opportunities, Challenges and Avenues for Reform (with Rachel Thrasher), 44 </w:t>
      </w:r>
      <w:r w:rsidRPr="00E14464">
        <w:rPr>
          <w:rFonts w:ascii="Garamond" w:hAnsi="Garamond"/>
          <w:smallCaps/>
          <w:color w:val="000000"/>
        </w:rPr>
        <w:t>Virginia</w:t>
      </w:r>
      <w:r w:rsidRPr="00E14464">
        <w:rPr>
          <w:rStyle w:val="apple-converted-space"/>
          <w:rFonts w:ascii="Garamond" w:hAnsi="Garamond"/>
          <w:smallCaps/>
          <w:color w:val="000000"/>
        </w:rPr>
        <w:t> </w:t>
      </w:r>
      <w:r w:rsidRPr="00E14464">
        <w:rPr>
          <w:rFonts w:ascii="Garamond" w:hAnsi="Garamond"/>
          <w:smallCaps/>
          <w:color w:val="000000"/>
        </w:rPr>
        <w:t>Environmental Law Journal</w:t>
      </w:r>
      <w:r w:rsidR="0050423F">
        <w:rPr>
          <w:rFonts w:ascii="Garamond" w:hAnsi="Garamond"/>
          <w:smallCaps/>
          <w:color w:val="000000"/>
        </w:rPr>
        <w:t xml:space="preserve"> </w:t>
      </w:r>
      <w:r w:rsidR="0050423F">
        <w:rPr>
          <w:rFonts w:ascii="Garamond" w:hAnsi="Garamond"/>
          <w:color w:val="000000"/>
        </w:rPr>
        <w:t>160</w:t>
      </w:r>
      <w:r>
        <w:rPr>
          <w:rFonts w:ascii="Garamond" w:hAnsi="Garamond"/>
          <w:color w:val="000000"/>
        </w:rPr>
        <w:t xml:space="preserve"> (202</w:t>
      </w:r>
      <w:r w:rsidR="0050423F">
        <w:rPr>
          <w:rFonts w:ascii="Garamond" w:hAnsi="Garamond"/>
          <w:color w:val="000000"/>
        </w:rPr>
        <w:t>5</w:t>
      </w:r>
      <w:r>
        <w:rPr>
          <w:rFonts w:ascii="Garamond" w:hAnsi="Garamond"/>
          <w:color w:val="000000"/>
        </w:rPr>
        <w:t>).</w:t>
      </w:r>
    </w:p>
    <w:p w14:paraId="052456BE" w14:textId="36D1E212" w:rsidR="002A1A35" w:rsidRDefault="002A1A35" w:rsidP="00D06233">
      <w:pPr>
        <w:tabs>
          <w:tab w:val="left" w:pos="720"/>
          <w:tab w:val="right" w:pos="9840"/>
          <w:tab w:val="right" w:pos="10560"/>
        </w:tabs>
        <w:spacing w:before="120"/>
        <w:jc w:val="both"/>
        <w:rPr>
          <w:rFonts w:ascii="Garamond" w:hAnsi="Garamond"/>
        </w:rPr>
      </w:pPr>
      <w:r w:rsidRPr="002A1A35">
        <w:rPr>
          <w:rFonts w:ascii="Garamond" w:hAnsi="Garamond"/>
        </w:rPr>
        <w:t xml:space="preserve">Supporting Trade Negotiations with Sustainable Development Impact Assessments, 27 </w:t>
      </w:r>
      <w:r w:rsidRPr="002A1A35">
        <w:rPr>
          <w:rFonts w:ascii="Garamond" w:hAnsi="Garamond"/>
          <w:smallCaps/>
        </w:rPr>
        <w:t>Journal of International Economic Law</w:t>
      </w:r>
      <w:r w:rsidRPr="002A1A35">
        <w:rPr>
          <w:rFonts w:ascii="Garamond" w:hAnsi="Garamond"/>
        </w:rPr>
        <w:t xml:space="preserve"> 683 (2024).</w:t>
      </w:r>
    </w:p>
    <w:p w14:paraId="5E207596"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rPr>
        <w:t xml:space="preserve">White Paper: Socio-Economic Development aspects of Sustainable Development: Towards Assessing and Equitably Allocating the Development Costs of Trade Agreements (for the Remaking Trade for a Sustainable Future project) </w:t>
      </w:r>
      <w:hyperlink r:id="rId14" w:history="1">
        <w:r w:rsidRPr="00D06233">
          <w:rPr>
            <w:rStyle w:val="Hyperlink"/>
            <w:rFonts w:ascii="Garamond" w:hAnsi="Garamond" w:cs="Times New Roman"/>
          </w:rPr>
          <w:t>https://remakingtradeproject.org/villars-framework</w:t>
        </w:r>
      </w:hyperlink>
      <w:r w:rsidRPr="00D06233">
        <w:rPr>
          <w:rFonts w:ascii="Garamond" w:hAnsi="Garamond"/>
        </w:rPr>
        <w:t>.</w:t>
      </w:r>
    </w:p>
    <w:p w14:paraId="1E4BEF09"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rPr>
        <w:t xml:space="preserve">The Impact of Trade and Investment Treaties on Fiscal Resources and Taxation in Developing Countries, 21 </w:t>
      </w:r>
      <w:r w:rsidRPr="00D06233">
        <w:rPr>
          <w:rFonts w:ascii="Garamond" w:hAnsi="Garamond"/>
          <w:smallCaps/>
        </w:rPr>
        <w:t>Chicago Journal of International Law</w:t>
      </w:r>
      <w:r w:rsidRPr="00D06233">
        <w:rPr>
          <w:rFonts w:ascii="Garamond" w:hAnsi="Garamond"/>
        </w:rPr>
        <w:t xml:space="preserve"> 48 (2020).</w:t>
      </w:r>
    </w:p>
    <w:p w14:paraId="621DE331"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Retooling or Redesigning Trade Law?, 2019 </w:t>
      </w:r>
      <w:r w:rsidRPr="00D06233">
        <w:rPr>
          <w:rFonts w:ascii="Garamond" w:hAnsi="Garamond"/>
          <w:bCs/>
          <w:iCs/>
          <w:smallCaps/>
          <w:noProof/>
        </w:rPr>
        <w:t>University of Illinois Law Review Online</w:t>
      </w:r>
      <w:r w:rsidRPr="00D06233">
        <w:rPr>
          <w:rFonts w:ascii="Garamond" w:hAnsi="Garamond"/>
          <w:bCs/>
          <w:iCs/>
          <w:noProof/>
        </w:rPr>
        <w:t xml:space="preserve"> 22.</w:t>
      </w:r>
    </w:p>
    <w:p w14:paraId="2FA1AE1C"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Legal Innovation in Investment Law: Rhetoric and Practice in the South (with David M. Trubek), 39 </w:t>
      </w:r>
      <w:r w:rsidRPr="00D06233">
        <w:rPr>
          <w:rFonts w:ascii="Garamond" w:hAnsi="Garamond"/>
          <w:smallCaps/>
          <w:noProof/>
        </w:rPr>
        <w:t>University of Pennsylvania Journal of International Law 355 (2017).</w:t>
      </w:r>
    </w:p>
    <w:p w14:paraId="68A143CF" w14:textId="77777777" w:rsidR="00D06233" w:rsidRPr="00D06233" w:rsidRDefault="00D06233" w:rsidP="00D06233">
      <w:pPr>
        <w:tabs>
          <w:tab w:val="left" w:pos="720"/>
          <w:tab w:val="right" w:pos="9840"/>
          <w:tab w:val="right" w:pos="10560"/>
        </w:tabs>
        <w:spacing w:before="120"/>
        <w:jc w:val="both"/>
        <w:rPr>
          <w:rFonts w:ascii="Garamond" w:hAnsi="Garamond"/>
          <w:smallCaps/>
        </w:rPr>
      </w:pPr>
      <w:r w:rsidRPr="00D06233">
        <w:rPr>
          <w:rFonts w:ascii="Garamond" w:hAnsi="Garamond"/>
        </w:rPr>
        <w:t xml:space="preserve">The Return of State Remedies in Investor State Dispute Settlement: Trends in Developing Countries, 49 </w:t>
      </w:r>
      <w:r w:rsidRPr="00D06233">
        <w:rPr>
          <w:rFonts w:ascii="Garamond" w:hAnsi="Garamond"/>
          <w:smallCaps/>
        </w:rPr>
        <w:t>Loyola University Chicago Law Journal 387 (2017).</w:t>
      </w:r>
    </w:p>
    <w:p w14:paraId="0DB33BA9"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Making International Economic Law Work: Integrating Disciplines and Broadening Policy Choices, 48 </w:t>
      </w:r>
      <w:r w:rsidRPr="00D06233">
        <w:rPr>
          <w:rFonts w:ascii="Garamond" w:hAnsi="Garamond"/>
          <w:smallCaps/>
          <w:noProof/>
        </w:rPr>
        <w:t>Georgetown Journal of International Law</w:t>
      </w:r>
      <w:r w:rsidRPr="00D06233">
        <w:rPr>
          <w:rFonts w:ascii="Garamond" w:hAnsi="Garamond"/>
          <w:bCs/>
          <w:iCs/>
          <w:noProof/>
        </w:rPr>
        <w:t xml:space="preserve"> 371 (2017).</w:t>
      </w:r>
    </w:p>
    <w:p w14:paraId="3004859B"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noProof/>
        </w:rPr>
        <w:t xml:space="preserve">Subsidies, Clean Energy, and Climate Change (with Ilaria Espa), International Centre for Trade and Sustainable Development (ICTSD) and World Economic Forum (2015),  available at: </w:t>
      </w:r>
      <w:hyperlink r:id="rId15" w:history="1">
        <w:r w:rsidRPr="00D06233">
          <w:rPr>
            <w:rStyle w:val="Hyperlink"/>
            <w:rFonts w:ascii="Garamond" w:hAnsi="Garamond" w:cs="Times New Roman"/>
            <w:noProof/>
          </w:rPr>
          <w:t>http://e15initiative.org/publications/subsidies-clean-energy-and-climate-change/</w:t>
        </w:r>
      </w:hyperlink>
    </w:p>
    <w:p w14:paraId="38866287"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Are Consumer-Oriented Rules the New Frontier of Trade Liberalization? 55 </w:t>
      </w:r>
      <w:r w:rsidRPr="00D06233">
        <w:rPr>
          <w:rFonts w:ascii="Garamond" w:hAnsi="Garamond"/>
          <w:smallCaps/>
          <w:noProof/>
        </w:rPr>
        <w:t xml:space="preserve">Harvard International Law Journal </w:t>
      </w:r>
      <w:r w:rsidRPr="00D06233">
        <w:rPr>
          <w:rFonts w:ascii="Garamond" w:hAnsi="Garamond"/>
          <w:smallCaps/>
          <w:noProof/>
        </w:rPr>
        <w:softHyphen/>
      </w:r>
      <w:r w:rsidRPr="00D06233">
        <w:rPr>
          <w:rFonts w:ascii="Garamond" w:hAnsi="Garamond"/>
          <w:smallCaps/>
          <w:noProof/>
        </w:rPr>
        <w:softHyphen/>
        <w:t>361 (2014).</w:t>
      </w:r>
    </w:p>
    <w:p w14:paraId="167E9901" w14:textId="77777777" w:rsidR="00D06233" w:rsidRPr="00D06233" w:rsidRDefault="00D06233" w:rsidP="00D06233">
      <w:pPr>
        <w:tabs>
          <w:tab w:val="left" w:pos="720"/>
          <w:tab w:val="right" w:pos="9840"/>
          <w:tab w:val="right" w:pos="10560"/>
        </w:tabs>
        <w:spacing w:before="120"/>
        <w:jc w:val="both"/>
        <w:rPr>
          <w:rFonts w:ascii="Garamond" w:hAnsi="Garamond"/>
          <w:smallCaps/>
        </w:rPr>
      </w:pPr>
      <w:r w:rsidRPr="00D06233">
        <w:rPr>
          <w:rFonts w:ascii="Garamond" w:hAnsi="Garamond"/>
        </w:rPr>
        <w:t>Taking Climate Change by Storm: Theorizing Global and Local Policy-Making in Response to Extreme Weather Events</w:t>
      </w:r>
      <w:r w:rsidRPr="00D06233">
        <w:rPr>
          <w:rFonts w:ascii="Garamond" w:hAnsi="Garamond"/>
          <w:smallCaps/>
        </w:rPr>
        <w:t xml:space="preserve"> (</w:t>
      </w:r>
      <w:r w:rsidRPr="00D06233">
        <w:rPr>
          <w:rFonts w:ascii="Garamond" w:hAnsi="Garamond"/>
        </w:rPr>
        <w:t>with Amy Pimentel and Auroop Ganguly</w:t>
      </w:r>
      <w:r w:rsidRPr="00D06233">
        <w:rPr>
          <w:rFonts w:ascii="Garamond" w:hAnsi="Garamond"/>
          <w:smallCaps/>
        </w:rPr>
        <w:t>), 63 Buffalo Law Review 933 (2014).</w:t>
      </w:r>
    </w:p>
    <w:p w14:paraId="11C08B8A" w14:textId="77777777" w:rsidR="00D06233" w:rsidRPr="00D06233" w:rsidRDefault="00D06233" w:rsidP="00D06233">
      <w:pPr>
        <w:tabs>
          <w:tab w:val="left" w:pos="720"/>
          <w:tab w:val="right" w:pos="9840"/>
          <w:tab w:val="right" w:pos="10560"/>
        </w:tabs>
        <w:spacing w:before="120"/>
        <w:jc w:val="both"/>
        <w:rPr>
          <w:rFonts w:ascii="Garamond" w:hAnsi="Garamond"/>
          <w:smallCaps/>
        </w:rPr>
      </w:pPr>
      <w:r w:rsidRPr="00D06233">
        <w:rPr>
          <w:rFonts w:ascii="Garamond" w:hAnsi="Garamond"/>
          <w:lang w:eastAsia="en-US"/>
        </w:rPr>
        <w:t xml:space="preserve">International Decisions: Whaling in the Antarctic (Australia v. Japan: New Zealand Intervening), </w:t>
      </w:r>
      <w:r w:rsidRPr="00D06233">
        <w:rPr>
          <w:rFonts w:ascii="Garamond" w:hAnsi="Garamond"/>
          <w:bCs/>
          <w:iCs/>
          <w:noProof/>
        </w:rPr>
        <w:t xml:space="preserve">108 </w:t>
      </w:r>
      <w:r w:rsidRPr="00D06233">
        <w:rPr>
          <w:rFonts w:ascii="Garamond" w:hAnsi="Garamond"/>
          <w:smallCaps/>
          <w:noProof/>
        </w:rPr>
        <w:t xml:space="preserve">American Journal of International Law </w:t>
      </w:r>
      <w:r w:rsidRPr="00D06233">
        <w:rPr>
          <w:rFonts w:ascii="Garamond" w:hAnsi="Garamond"/>
          <w:smallCaps/>
          <w:noProof/>
        </w:rPr>
        <w:softHyphen/>
      </w:r>
      <w:r w:rsidRPr="00D06233">
        <w:rPr>
          <w:rFonts w:ascii="Garamond" w:hAnsi="Garamond"/>
          <w:smallCaps/>
          <w:noProof/>
        </w:rPr>
        <w:softHyphen/>
        <w:t>496 (2014).</w:t>
      </w:r>
    </w:p>
    <w:p w14:paraId="22B5EE3F"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Considering Development in the Implementation of Panel and AB Reports, 4 </w:t>
      </w:r>
      <w:r w:rsidRPr="00D06233">
        <w:rPr>
          <w:rFonts w:ascii="Garamond" w:hAnsi="Garamond"/>
          <w:smallCaps/>
          <w:noProof/>
        </w:rPr>
        <w:t>Trade, Law and Development 150</w:t>
      </w:r>
      <w:r w:rsidRPr="00D06233">
        <w:rPr>
          <w:rFonts w:ascii="Garamond" w:hAnsi="Garamond"/>
          <w:bCs/>
          <w:iCs/>
          <w:noProof/>
        </w:rPr>
        <w:t xml:space="preserve"> (</w:t>
      </w:r>
      <w:r w:rsidRPr="00D06233">
        <w:rPr>
          <w:rFonts w:ascii="Garamond" w:hAnsi="Garamond"/>
          <w:iCs/>
          <w:noProof/>
          <w:spacing w:val="6"/>
        </w:rPr>
        <w:t>2012</w:t>
      </w:r>
      <w:r w:rsidRPr="00D06233">
        <w:rPr>
          <w:rFonts w:ascii="Garamond" w:hAnsi="Garamond"/>
          <w:bCs/>
          <w:iCs/>
          <w:noProof/>
        </w:rPr>
        <w:t xml:space="preserve">). </w:t>
      </w:r>
    </w:p>
    <w:p w14:paraId="3881BACF"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noProof/>
        </w:rPr>
        <w:t xml:space="preserve">Redesigning the Negotiation Process at the WTO, 13 </w:t>
      </w:r>
      <w:r w:rsidRPr="00D06233">
        <w:rPr>
          <w:rFonts w:ascii="Garamond" w:hAnsi="Garamond"/>
          <w:smallCaps/>
          <w:noProof/>
        </w:rPr>
        <w:t>Journal of International Economic Law</w:t>
      </w:r>
      <w:r w:rsidRPr="00D06233">
        <w:rPr>
          <w:rFonts w:ascii="Garamond" w:hAnsi="Garamond"/>
          <w:noProof/>
        </w:rPr>
        <w:t xml:space="preserve"> 65 (2010).</w:t>
      </w:r>
    </w:p>
    <w:p w14:paraId="63E85B75"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noProof/>
        </w:rPr>
        <w:lastRenderedPageBreak/>
        <w:t xml:space="preserve">Developing Country Coalitions at the WTO: In Search of Legal Support, 48 </w:t>
      </w:r>
      <w:r w:rsidRPr="00D06233">
        <w:rPr>
          <w:rFonts w:ascii="Garamond" w:hAnsi="Garamond"/>
          <w:smallCaps/>
          <w:noProof/>
        </w:rPr>
        <w:t>Harvard International Law Journal</w:t>
      </w:r>
      <w:r w:rsidRPr="00D06233">
        <w:rPr>
          <w:rFonts w:ascii="Garamond" w:hAnsi="Garamond"/>
          <w:noProof/>
        </w:rPr>
        <w:t xml:space="preserve"> 483 (2007).</w:t>
      </w:r>
    </w:p>
    <w:p w14:paraId="6409838C"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noProof/>
        </w:rPr>
        <w:t>The Interpretation of Article I of the 1951 Convention Relating to the Status of Refugees by the European Union: Toward Harmonization</w:t>
      </w:r>
      <w:r w:rsidRPr="00D06233">
        <w:rPr>
          <w:rFonts w:ascii="Garamond" w:hAnsi="Garamond"/>
          <w:i/>
          <w:noProof/>
        </w:rPr>
        <w:t>,</w:t>
      </w:r>
      <w:r w:rsidRPr="00D06233">
        <w:rPr>
          <w:rFonts w:ascii="Garamond" w:hAnsi="Garamond"/>
          <w:noProof/>
        </w:rPr>
        <w:t xml:space="preserve"> 18 </w:t>
      </w:r>
      <w:r w:rsidRPr="00D06233">
        <w:rPr>
          <w:rFonts w:ascii="Garamond" w:hAnsi="Garamond"/>
          <w:smallCaps/>
          <w:noProof/>
        </w:rPr>
        <w:t>Georgetown Immigration Law</w:t>
      </w:r>
      <w:r w:rsidRPr="00D06233">
        <w:rPr>
          <w:rFonts w:ascii="Garamond" w:hAnsi="Garamond"/>
          <w:noProof/>
        </w:rPr>
        <w:t xml:space="preserve"> </w:t>
      </w:r>
      <w:r w:rsidRPr="00D06233">
        <w:rPr>
          <w:rFonts w:ascii="Garamond" w:hAnsi="Garamond"/>
          <w:smallCaps/>
          <w:noProof/>
        </w:rPr>
        <w:t>Journal</w:t>
      </w:r>
      <w:r w:rsidRPr="00D06233">
        <w:rPr>
          <w:rFonts w:ascii="Garamond" w:hAnsi="Garamond"/>
          <w:noProof/>
        </w:rPr>
        <w:t xml:space="preserve"> 111 (2003).</w:t>
      </w:r>
    </w:p>
    <w:p w14:paraId="5C088F37" w14:textId="77777777" w:rsidR="00D06233" w:rsidRDefault="00D06233" w:rsidP="00E21202">
      <w:pPr>
        <w:tabs>
          <w:tab w:val="left" w:pos="720"/>
          <w:tab w:val="right" w:pos="9840"/>
          <w:tab w:val="right" w:pos="10560"/>
        </w:tabs>
        <w:spacing w:before="120"/>
        <w:jc w:val="both"/>
        <w:rPr>
          <w:rFonts w:ascii="Garamond" w:hAnsi="Garamond"/>
          <w:noProof/>
        </w:rPr>
      </w:pPr>
      <w:r w:rsidRPr="00D06233">
        <w:rPr>
          <w:rFonts w:ascii="Garamond" w:hAnsi="Garamond"/>
          <w:noProof/>
        </w:rPr>
        <w:t>The Precautionary Principle: Development of an International Standard,</w:t>
      </w:r>
      <w:r w:rsidRPr="00D06233">
        <w:rPr>
          <w:rFonts w:ascii="Garamond" w:hAnsi="Garamond"/>
          <w:i/>
          <w:noProof/>
        </w:rPr>
        <w:t xml:space="preserve"> </w:t>
      </w:r>
      <w:r w:rsidRPr="00D06233">
        <w:rPr>
          <w:rFonts w:ascii="Garamond" w:hAnsi="Garamond"/>
          <w:noProof/>
        </w:rPr>
        <w:t xml:space="preserve">23 </w:t>
      </w:r>
      <w:r w:rsidRPr="00D06233">
        <w:rPr>
          <w:rFonts w:ascii="Garamond" w:hAnsi="Garamond"/>
          <w:smallCaps/>
          <w:noProof/>
        </w:rPr>
        <w:t>Michigan Journal of International L</w:t>
      </w:r>
      <w:r w:rsidRPr="00D06233">
        <w:rPr>
          <w:rFonts w:ascii="Garamond" w:hAnsi="Garamond"/>
          <w:noProof/>
        </w:rPr>
        <w:t xml:space="preserve">aw 429 (2002). Conclusions adopted by the </w:t>
      </w:r>
      <w:r w:rsidRPr="00D06233">
        <w:rPr>
          <w:rFonts w:ascii="Garamond" w:hAnsi="Garamond"/>
          <w:b/>
          <w:noProof/>
        </w:rPr>
        <w:t>International Law Commission</w:t>
      </w:r>
      <w:r w:rsidRPr="00D06233">
        <w:rPr>
          <w:rFonts w:ascii="Garamond" w:hAnsi="Garamond"/>
          <w:noProof/>
        </w:rPr>
        <w:t xml:space="preserve"> in its Third Report to the General Assembly of the United Nations on the Legal Regime for the Allocation of Loss in case of Transboundary Harm Arising out of Hazardous Activities, UN Doc. A/CN.4/566 (March 2006)</w:t>
      </w:r>
      <w:r w:rsidR="00E21202">
        <w:rPr>
          <w:rFonts w:ascii="Garamond" w:hAnsi="Garamond"/>
          <w:noProof/>
        </w:rPr>
        <w:t xml:space="preserve">; </w:t>
      </w:r>
      <w:r w:rsidR="00E21202" w:rsidRPr="00E21202">
        <w:rPr>
          <w:rFonts w:ascii="Garamond" w:hAnsi="Garamond"/>
          <w:noProof/>
        </w:rPr>
        <w:t>2003 Francis Deak Award (for outstanding publication in international law, by ILSA)</w:t>
      </w:r>
      <w:r w:rsidR="00E21202">
        <w:rPr>
          <w:rFonts w:ascii="Garamond" w:hAnsi="Garamond"/>
          <w:noProof/>
        </w:rPr>
        <w:t xml:space="preserve">; </w:t>
      </w:r>
      <w:r w:rsidR="00E21202" w:rsidRPr="00E21202">
        <w:rPr>
          <w:rFonts w:ascii="Garamond" w:hAnsi="Garamond"/>
          <w:noProof/>
        </w:rPr>
        <w:t>2003 Eric Stein Award (honoring “best student contribution” to Volume 23 of the Michigan Journal of International Law).</w:t>
      </w:r>
    </w:p>
    <w:p w14:paraId="4F6B0666" w14:textId="77777777" w:rsidR="00E21202" w:rsidRPr="00D06233" w:rsidRDefault="00E21202" w:rsidP="00E21202">
      <w:pPr>
        <w:tabs>
          <w:tab w:val="left" w:pos="720"/>
          <w:tab w:val="right" w:pos="9840"/>
          <w:tab w:val="right" w:pos="10560"/>
        </w:tabs>
        <w:spacing w:before="240"/>
        <w:jc w:val="both"/>
        <w:rPr>
          <w:rFonts w:ascii="Garamond" w:hAnsi="Garamond"/>
          <w:b/>
          <w:smallCaps/>
          <w:noProof/>
        </w:rPr>
      </w:pPr>
      <w:r w:rsidRPr="00D06233">
        <w:rPr>
          <w:rFonts w:ascii="Garamond" w:hAnsi="Garamond"/>
          <w:b/>
          <w:smallCaps/>
          <w:noProof/>
        </w:rPr>
        <w:t>Book Chapters &amp; Edited Collections</w:t>
      </w:r>
    </w:p>
    <w:p w14:paraId="3D9AB59A" w14:textId="6258249E" w:rsidR="00CB2FD1" w:rsidRPr="00CB2FD1" w:rsidRDefault="00CB2FD1" w:rsidP="00E21202">
      <w:pPr>
        <w:tabs>
          <w:tab w:val="left" w:pos="720"/>
          <w:tab w:val="right" w:pos="10560"/>
        </w:tabs>
        <w:spacing w:before="120"/>
        <w:jc w:val="both"/>
        <w:rPr>
          <w:rFonts w:ascii="Garamond" w:hAnsi="Garamond"/>
        </w:rPr>
      </w:pPr>
      <w:r w:rsidRPr="00CB2FD1">
        <w:rPr>
          <w:rFonts w:ascii="Garamond" w:hAnsi="Garamond"/>
          <w:color w:val="000000"/>
          <w:shd w:val="clear" w:color="auto" w:fill="FFFFFF"/>
        </w:rPr>
        <w:t>E-commerce and Trade Law: A Fragmented Governance for the Digital Economy,</w:t>
      </w:r>
      <w:r w:rsidRPr="00CB2FD1">
        <w:rPr>
          <w:rStyle w:val="apple-converted-space"/>
          <w:rFonts w:ascii="Garamond" w:hAnsi="Garamond"/>
          <w:color w:val="000000"/>
          <w:shd w:val="clear" w:color="auto" w:fill="FFFFFF"/>
        </w:rPr>
        <w:t> </w:t>
      </w:r>
      <w:r w:rsidRPr="00CB2FD1">
        <w:rPr>
          <w:rFonts w:ascii="Garamond" w:hAnsi="Garamond"/>
          <w:i/>
          <w:iCs/>
          <w:color w:val="000000"/>
          <w:shd w:val="clear" w:color="auto" w:fill="FFFFFF"/>
        </w:rPr>
        <w:t>in</w:t>
      </w:r>
      <w:r w:rsidRPr="00CB2FD1">
        <w:rPr>
          <w:rFonts w:ascii="Garamond" w:hAnsi="Garamond"/>
          <w:color w:val="000000"/>
          <w:shd w:val="clear" w:color="auto" w:fill="FFFFFF"/>
        </w:rPr>
        <w:t> John Rothchild, ed.,</w:t>
      </w:r>
      <w:r w:rsidRPr="00CB2FD1">
        <w:rPr>
          <w:rStyle w:val="apple-converted-space"/>
          <w:rFonts w:ascii="Garamond" w:hAnsi="Garamond"/>
          <w:color w:val="000000"/>
          <w:shd w:val="clear" w:color="auto" w:fill="FFFFFF"/>
        </w:rPr>
        <w:t> </w:t>
      </w:r>
      <w:r w:rsidRPr="00CB2FD1">
        <w:rPr>
          <w:rFonts w:ascii="Garamond" w:hAnsi="Garamond" w:cs="Arial"/>
          <w:smallCaps/>
          <w:color w:val="000000"/>
          <w:shd w:val="clear" w:color="auto" w:fill="FFFFFF"/>
        </w:rPr>
        <w:t>Research Handbook On Electronic Commerce Law</w:t>
      </w:r>
      <w:r w:rsidRPr="00CB2FD1">
        <w:rPr>
          <w:rFonts w:ascii="Garamond" w:hAnsi="Garamond" w:cs="Arial"/>
          <w:color w:val="000000"/>
          <w:shd w:val="clear" w:color="auto" w:fill="FFFFFF"/>
        </w:rPr>
        <w:t xml:space="preserve"> (2nd. Ed) (Edward Elgar Publishing, forthcoming 2026)</w:t>
      </w:r>
      <w:r>
        <w:rPr>
          <w:rFonts w:ascii="Garamond" w:hAnsi="Garamond" w:cs="Arial"/>
          <w:color w:val="000000"/>
          <w:shd w:val="clear" w:color="auto" w:fill="FFFFFF"/>
        </w:rPr>
        <w:t>.</w:t>
      </w:r>
    </w:p>
    <w:p w14:paraId="57E15397" w14:textId="4955C2AE" w:rsidR="00E21202" w:rsidRDefault="00E21202" w:rsidP="00E21202">
      <w:pPr>
        <w:tabs>
          <w:tab w:val="left" w:pos="720"/>
          <w:tab w:val="right" w:pos="10560"/>
        </w:tabs>
        <w:spacing w:before="120"/>
        <w:jc w:val="both"/>
        <w:rPr>
          <w:rFonts w:ascii="Garamond" w:hAnsi="Garamond"/>
        </w:rPr>
      </w:pPr>
      <w:r w:rsidRPr="0052046F">
        <w:rPr>
          <w:rFonts w:ascii="Garamond" w:hAnsi="Garamond"/>
        </w:rPr>
        <w:t>Development as a Litmus Test for Trade Law and Policy</w:t>
      </w:r>
      <w:r>
        <w:rPr>
          <w:rFonts w:ascii="Garamond" w:hAnsi="Garamond"/>
        </w:rPr>
        <w:t xml:space="preserve">, in </w:t>
      </w:r>
      <w:r w:rsidRPr="0052046F">
        <w:rPr>
          <w:rFonts w:ascii="Garamond" w:hAnsi="Garamond"/>
          <w:smallCaps/>
        </w:rPr>
        <w:t>Research Handbook on Trade Law and Development</w:t>
      </w:r>
      <w:r>
        <w:rPr>
          <w:rFonts w:ascii="Garamond" w:hAnsi="Garamond"/>
        </w:rPr>
        <w:t xml:space="preserve"> (Sonia E. Rolland, ed.) (</w:t>
      </w:r>
      <w:r w:rsidRPr="00D06233">
        <w:rPr>
          <w:rFonts w:ascii="Garamond" w:hAnsi="Garamond"/>
        </w:rPr>
        <w:t>Edward Elgar Publishing</w:t>
      </w:r>
      <w:r>
        <w:rPr>
          <w:rFonts w:ascii="Garamond" w:hAnsi="Garamond"/>
        </w:rPr>
        <w:t xml:space="preserve"> 2025)</w:t>
      </w:r>
      <w:r w:rsidR="00DE3AFD">
        <w:rPr>
          <w:rFonts w:ascii="Garamond" w:hAnsi="Garamond"/>
        </w:rPr>
        <w:t>.</w:t>
      </w:r>
    </w:p>
    <w:p w14:paraId="7A50AE34" w14:textId="77777777" w:rsidR="00E21202" w:rsidRPr="00D06233" w:rsidRDefault="00E21202" w:rsidP="00E21202">
      <w:pPr>
        <w:tabs>
          <w:tab w:val="left" w:pos="720"/>
          <w:tab w:val="right" w:pos="10560"/>
        </w:tabs>
        <w:spacing w:before="120"/>
        <w:jc w:val="both"/>
        <w:rPr>
          <w:rFonts w:ascii="Garamond" w:hAnsi="Garamond"/>
        </w:rPr>
      </w:pPr>
      <w:r w:rsidRPr="00ED751E">
        <w:rPr>
          <w:rFonts w:ascii="Garamond" w:hAnsi="Garamond"/>
        </w:rPr>
        <w:t>Sustainable Development and International Economic Law: Intersections or Convergence?</w:t>
      </w:r>
      <w:r w:rsidRPr="00D06233">
        <w:rPr>
          <w:rFonts w:ascii="Garamond" w:hAnsi="Garamond"/>
        </w:rPr>
        <w:t xml:space="preserve">, in </w:t>
      </w:r>
      <w:r w:rsidRPr="00D06233">
        <w:rPr>
          <w:rFonts w:ascii="Garamond" w:hAnsi="Garamond"/>
          <w:smallCaps/>
        </w:rPr>
        <w:t>The Sustainability Revolution in International Trade Agreements</w:t>
      </w:r>
      <w:r w:rsidRPr="00D06233">
        <w:rPr>
          <w:rFonts w:ascii="Garamond" w:hAnsi="Garamond"/>
        </w:rPr>
        <w:t xml:space="preserve"> (Kathleen Claussen &amp; Geraldo Vidigal, eds.) (Oxford University Press 2024)</w:t>
      </w:r>
    </w:p>
    <w:p w14:paraId="043805BE" w14:textId="77777777" w:rsidR="00E21202" w:rsidRPr="00D06233" w:rsidRDefault="00E21202" w:rsidP="00E21202">
      <w:pPr>
        <w:tabs>
          <w:tab w:val="left" w:pos="720"/>
          <w:tab w:val="right" w:pos="10560"/>
        </w:tabs>
        <w:spacing w:before="120"/>
        <w:jc w:val="both"/>
        <w:rPr>
          <w:rFonts w:ascii="Garamond" w:hAnsi="Garamond"/>
        </w:rPr>
      </w:pPr>
      <w:r w:rsidRPr="00D06233">
        <w:rPr>
          <w:rFonts w:ascii="Garamond" w:hAnsi="Garamond"/>
        </w:rPr>
        <w:t xml:space="preserve">Quelle place pour le développement dans les accords sur les commerce et les investissements?, in </w:t>
      </w:r>
      <w:r w:rsidRPr="00D06233">
        <w:rPr>
          <w:rFonts w:ascii="Garamond" w:hAnsi="Garamond"/>
          <w:smallCaps/>
        </w:rPr>
        <w:t>Vers l’émergence d’un nouveau paradigme en droit économique international</w:t>
      </w:r>
      <w:r w:rsidRPr="00D06233">
        <w:rPr>
          <w:rFonts w:ascii="Garamond" w:hAnsi="Garamond"/>
        </w:rPr>
        <w:t xml:space="preserve"> (Laurence Dubin, Saïda El Boudouhi &amp; Rémi Bachand, eds.) (Pédone 2024)</w:t>
      </w:r>
    </w:p>
    <w:p w14:paraId="7440FF72"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noProof/>
        </w:rPr>
        <w:t xml:space="preserve">Development-Driven Post WTO World (with David M. Trubek), in </w:t>
      </w:r>
      <w:r w:rsidRPr="00D06233">
        <w:rPr>
          <w:rFonts w:ascii="Garamond" w:hAnsi="Garamond"/>
          <w:smallCaps/>
          <w:noProof/>
        </w:rPr>
        <w:t>A Post-WTO International Legal Order: Utopian, Dystopian and Other Scenarios</w:t>
      </w:r>
      <w:r w:rsidRPr="00D06233">
        <w:rPr>
          <w:rFonts w:ascii="Garamond" w:hAnsi="Garamond"/>
          <w:i/>
          <w:noProof/>
        </w:rPr>
        <w:t xml:space="preserve"> </w:t>
      </w:r>
      <w:r w:rsidRPr="00D06233">
        <w:rPr>
          <w:rFonts w:ascii="Garamond" w:hAnsi="Garamond"/>
          <w:iCs/>
          <w:noProof/>
        </w:rPr>
        <w:t xml:space="preserve">(Picker et al., eds) Springer Press, 2020. Reviewed at </w:t>
      </w:r>
      <w:r w:rsidRPr="00D06233">
        <w:rPr>
          <w:rFonts w:ascii="Garamond" w:hAnsi="Garamond"/>
          <w:i/>
          <w:noProof/>
        </w:rPr>
        <w:t>JIEL</w:t>
      </w:r>
      <w:r w:rsidRPr="00D06233">
        <w:rPr>
          <w:rFonts w:ascii="Garamond" w:hAnsi="Garamond"/>
          <w:iCs/>
          <w:noProof/>
        </w:rPr>
        <w:t>, Vol 24:2; June 2021: 509-514.</w:t>
      </w:r>
    </w:p>
    <w:p w14:paraId="7C94A5CE"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Embedded Neo-Liberalism and its Discontents: The Uncertain Future of Trade and Investment Law, (with D. Trubek), in </w:t>
      </w:r>
      <w:r w:rsidRPr="00D06233">
        <w:rPr>
          <w:rFonts w:ascii="Garamond" w:hAnsi="Garamond"/>
          <w:smallCaps/>
          <w:noProof/>
        </w:rPr>
        <w:t>Globalization Reimagined: A Progressive Agenda for World Trade and Investment Law</w:t>
      </w:r>
      <w:r w:rsidRPr="00D06233">
        <w:rPr>
          <w:rFonts w:ascii="Garamond" w:hAnsi="Garamond"/>
          <w:bCs/>
          <w:iCs/>
          <w:noProof/>
        </w:rPr>
        <w:t xml:space="preserve"> (David Trubek, Chantal Thomas, Alvaro Santos, eds.) Anthem Press, 2019.</w:t>
      </w:r>
    </w:p>
    <w:p w14:paraId="6DA9D787" w14:textId="77777777" w:rsidR="00E21202" w:rsidRPr="00D06233" w:rsidRDefault="00E21202" w:rsidP="00E21202">
      <w:pPr>
        <w:tabs>
          <w:tab w:val="left" w:pos="720"/>
          <w:tab w:val="right" w:pos="9840"/>
          <w:tab w:val="right" w:pos="10560"/>
        </w:tabs>
        <w:spacing w:before="120"/>
        <w:jc w:val="both"/>
        <w:rPr>
          <w:rFonts w:ascii="Garamond" w:hAnsi="Garamond"/>
          <w:bCs/>
          <w:iCs/>
          <w:noProof/>
          <w:lang w:val="fr-FR"/>
        </w:rPr>
      </w:pPr>
      <w:r w:rsidRPr="00D06233">
        <w:rPr>
          <w:rFonts w:ascii="Garamond" w:hAnsi="Garamond"/>
          <w:bCs/>
          <w:iCs/>
          <w:noProof/>
          <w:lang w:val="fr-FR"/>
        </w:rPr>
        <w:t xml:space="preserve">Engagement, coopération et compétition: perspectives sur la participation des pays en développement à l’OMC, in  </w:t>
      </w:r>
      <w:r w:rsidRPr="00D06233">
        <w:rPr>
          <w:rFonts w:ascii="Garamond" w:hAnsi="Garamond"/>
          <w:smallCaps/>
          <w:noProof/>
          <w:lang w:val="fr-FR"/>
        </w:rPr>
        <w:t>Actes du colloque de Québec sur les 20 ans de l’OMC</w:t>
      </w:r>
      <w:r w:rsidRPr="00D06233">
        <w:rPr>
          <w:rFonts w:ascii="Garamond" w:hAnsi="Garamond"/>
          <w:bCs/>
          <w:iCs/>
          <w:noProof/>
          <w:lang w:val="fr-FR"/>
        </w:rPr>
        <w:t xml:space="preserve"> (Charles-Emmanuel Côté et al., eds.) Presses de l’Université de Laval, 2017.</w:t>
      </w:r>
    </w:p>
    <w:p w14:paraId="27BE5473"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Consumer protection issues in cross-border e-commerce, </w:t>
      </w:r>
      <w:r w:rsidRPr="00D06233">
        <w:rPr>
          <w:rFonts w:ascii="Garamond" w:hAnsi="Garamond"/>
          <w:bCs/>
          <w:i/>
          <w:iCs/>
          <w:noProof/>
        </w:rPr>
        <w:t>in</w:t>
      </w:r>
      <w:r w:rsidRPr="00D06233">
        <w:rPr>
          <w:rFonts w:ascii="Garamond" w:hAnsi="Garamond"/>
          <w:bCs/>
          <w:iCs/>
          <w:noProof/>
        </w:rPr>
        <w:t xml:space="preserve"> </w:t>
      </w:r>
      <w:r w:rsidRPr="00D06233">
        <w:rPr>
          <w:rFonts w:ascii="Garamond" w:hAnsi="Garamond"/>
          <w:smallCaps/>
          <w:noProof/>
        </w:rPr>
        <w:t>Research Handbook on Electronic Commerce Law (</w:t>
      </w:r>
      <w:r w:rsidRPr="00D06233">
        <w:rPr>
          <w:rFonts w:ascii="Garamond" w:hAnsi="Garamond"/>
          <w:bCs/>
          <w:iCs/>
          <w:noProof/>
        </w:rPr>
        <w:t xml:space="preserve">John A. Rothchild , ed.) Edward Elgar, 2016.  </w:t>
      </w:r>
    </w:p>
    <w:p w14:paraId="4BBA83BD"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Editor, </w:t>
      </w:r>
      <w:r w:rsidRPr="00D06233">
        <w:rPr>
          <w:rFonts w:ascii="Garamond" w:hAnsi="Garamond"/>
          <w:bCs/>
          <w:i/>
          <w:iCs/>
          <w:noProof/>
        </w:rPr>
        <w:t>Special Issue</w:t>
      </w:r>
      <w:r w:rsidRPr="00D06233">
        <w:rPr>
          <w:rFonts w:ascii="Garamond" w:hAnsi="Garamond"/>
          <w:bCs/>
          <w:iCs/>
          <w:noProof/>
        </w:rPr>
        <w:t xml:space="preserve"> “Climate Change and International Economic Law: Chiasms and Complementarities,” </w:t>
      </w:r>
      <w:r w:rsidRPr="00D06233">
        <w:rPr>
          <w:rFonts w:ascii="Garamond" w:hAnsi="Garamond"/>
          <w:smallCaps/>
          <w:noProof/>
        </w:rPr>
        <w:t>Laws</w:t>
      </w:r>
      <w:r w:rsidRPr="00D06233">
        <w:rPr>
          <w:rFonts w:ascii="Garamond" w:hAnsi="Garamond"/>
          <w:bCs/>
          <w:iCs/>
          <w:noProof/>
        </w:rPr>
        <w:t xml:space="preserve"> (2015</w:t>
      </w:r>
      <w:r w:rsidRPr="00D06233">
        <w:rPr>
          <w:rFonts w:ascii="Garamond" w:hAnsi="Garamond"/>
          <w:bCs/>
          <w:i/>
          <w:iCs/>
          <w:noProof/>
        </w:rPr>
        <w:t>) http://www.mdpi.com/journal/laws/special_issues/Climate_Change_and_International_Economic_Law</w:t>
      </w:r>
    </w:p>
    <w:p w14:paraId="4D5CB9D5"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Chapter 7 WTO Law, </w:t>
      </w:r>
      <w:r w:rsidRPr="00D06233">
        <w:rPr>
          <w:rFonts w:ascii="Garamond" w:hAnsi="Garamond"/>
          <w:bCs/>
          <w:i/>
          <w:iCs/>
          <w:noProof/>
        </w:rPr>
        <w:t>in</w:t>
      </w:r>
      <w:r w:rsidRPr="00D06233">
        <w:rPr>
          <w:rFonts w:ascii="Garamond" w:hAnsi="Garamond"/>
          <w:bCs/>
          <w:iCs/>
          <w:noProof/>
        </w:rPr>
        <w:t xml:space="preserve"> </w:t>
      </w:r>
      <w:r w:rsidRPr="00D06233">
        <w:rPr>
          <w:rFonts w:ascii="Garamond" w:hAnsi="Garamond"/>
          <w:smallCaps/>
          <w:noProof/>
        </w:rPr>
        <w:t>Transnational Law</w:t>
      </w:r>
      <w:r w:rsidRPr="00D06233">
        <w:rPr>
          <w:rFonts w:ascii="Garamond" w:hAnsi="Garamond"/>
          <w:bCs/>
          <w:i/>
          <w:iCs/>
          <w:noProof/>
        </w:rPr>
        <w:t xml:space="preserve"> </w:t>
      </w:r>
      <w:r w:rsidRPr="00D06233">
        <w:rPr>
          <w:rFonts w:ascii="Garamond" w:hAnsi="Garamond"/>
          <w:bCs/>
          <w:iCs/>
          <w:noProof/>
        </w:rPr>
        <w:t xml:space="preserve">(M. Reimann, J. Hathaway, T. Dickinson, J. Samuels, eds., </w:t>
      </w:r>
      <w:r w:rsidRPr="00D06233">
        <w:rPr>
          <w:rFonts w:ascii="Garamond" w:hAnsi="Garamond"/>
          <w:bCs/>
          <w:i/>
          <w:iCs/>
          <w:noProof/>
        </w:rPr>
        <w:t xml:space="preserve">West Casebook, </w:t>
      </w:r>
      <w:r w:rsidRPr="00D06233">
        <w:rPr>
          <w:rFonts w:ascii="Garamond" w:hAnsi="Garamond"/>
          <w:bCs/>
          <w:iCs/>
          <w:noProof/>
        </w:rPr>
        <w:t>2013).</w:t>
      </w:r>
    </w:p>
    <w:p w14:paraId="795207DA" w14:textId="77777777" w:rsidR="00E21202" w:rsidRPr="00D06233" w:rsidRDefault="00E21202" w:rsidP="00E21202">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Editor</w:t>
      </w:r>
      <w:r w:rsidRPr="00D06233">
        <w:rPr>
          <w:rFonts w:ascii="Garamond" w:hAnsi="Garamond"/>
          <w:bCs/>
          <w:i/>
          <w:iCs/>
          <w:noProof/>
        </w:rPr>
        <w:t>, Special Issue</w:t>
      </w:r>
      <w:r w:rsidRPr="00D06233">
        <w:rPr>
          <w:rFonts w:ascii="Garamond" w:hAnsi="Garamond"/>
          <w:bCs/>
          <w:iCs/>
          <w:noProof/>
        </w:rPr>
        <w:t xml:space="preserve"> “Global Regulation of Nanotechnologies,” 9 </w:t>
      </w:r>
      <w:r w:rsidRPr="00D06233">
        <w:rPr>
          <w:rFonts w:ascii="Garamond" w:hAnsi="Garamond"/>
          <w:smallCaps/>
          <w:noProof/>
        </w:rPr>
        <w:t>Nanotechnology Law and Business</w:t>
      </w:r>
      <w:r w:rsidRPr="00D06233">
        <w:rPr>
          <w:rFonts w:ascii="Garamond" w:hAnsi="Garamond"/>
          <w:bCs/>
          <w:iCs/>
          <w:noProof/>
        </w:rPr>
        <w:t xml:space="preserve"> (2013): collection of 6 interdisciplinary articles based on the proceedings of the conference “</w:t>
      </w:r>
      <w:r w:rsidRPr="00D06233">
        <w:rPr>
          <w:rFonts w:ascii="Garamond" w:hAnsi="Garamond"/>
        </w:rPr>
        <w:t>The Global Governance of Nanotechnologies,” May 2010, Northeastern University School of Law (Boston, MA).</w:t>
      </w:r>
    </w:p>
    <w:p w14:paraId="5B04307A" w14:textId="77777777" w:rsidR="00E21202" w:rsidRPr="00D06233" w:rsidRDefault="00E21202" w:rsidP="00E21202">
      <w:pPr>
        <w:tabs>
          <w:tab w:val="left" w:pos="720"/>
          <w:tab w:val="right" w:pos="9840"/>
          <w:tab w:val="right" w:pos="10560"/>
        </w:tabs>
        <w:spacing w:before="120"/>
        <w:jc w:val="both"/>
        <w:rPr>
          <w:rFonts w:ascii="Garamond" w:hAnsi="Garamond"/>
          <w:bCs/>
          <w:i/>
          <w:iCs/>
          <w:noProof/>
          <w:lang w:val="fr-FR"/>
        </w:rPr>
      </w:pPr>
      <w:r w:rsidRPr="00D06233">
        <w:rPr>
          <w:rFonts w:ascii="Garamond" w:hAnsi="Garamond"/>
          <w:bCs/>
          <w:iCs/>
          <w:noProof/>
          <w:lang w:val="fr-FR"/>
        </w:rPr>
        <w:lastRenderedPageBreak/>
        <w:t xml:space="preserve">Les principes généraux à l’OMC </w:t>
      </w:r>
      <w:r w:rsidRPr="00D06233">
        <w:rPr>
          <w:rFonts w:ascii="Garamond" w:hAnsi="Garamond"/>
          <w:i/>
          <w:iCs/>
          <w:noProof/>
          <w:spacing w:val="6"/>
          <w:lang w:val="fr-FR"/>
        </w:rPr>
        <w:t>in</w:t>
      </w:r>
      <w:r w:rsidRPr="00D06233">
        <w:rPr>
          <w:rFonts w:ascii="Garamond" w:hAnsi="Garamond"/>
          <w:noProof/>
          <w:lang w:val="fr-FR"/>
        </w:rPr>
        <w:t xml:space="preserve"> Vincent Tomkiewicz, Thierry Garcia &amp; David Pavot, eds., </w:t>
      </w:r>
      <w:r w:rsidRPr="00D06233">
        <w:rPr>
          <w:rFonts w:ascii="Garamond" w:hAnsi="Garamond"/>
          <w:smallCaps/>
          <w:noProof/>
          <w:lang w:val="fr-FR"/>
        </w:rPr>
        <w:t>Les Sources et les normes dans le droit de l’OMC</w:t>
      </w:r>
      <w:r w:rsidRPr="00D06233">
        <w:rPr>
          <w:rFonts w:ascii="Garamond" w:hAnsi="Garamond"/>
          <w:noProof/>
          <w:lang w:val="fr-FR"/>
        </w:rPr>
        <w:t>, Pédone, Paris</w:t>
      </w:r>
      <w:r w:rsidRPr="00D06233">
        <w:rPr>
          <w:rFonts w:ascii="Garamond" w:hAnsi="Garamond"/>
          <w:i/>
          <w:iCs/>
          <w:noProof/>
          <w:spacing w:val="6"/>
          <w:lang w:val="fr-FR"/>
        </w:rPr>
        <w:t xml:space="preserve">, </w:t>
      </w:r>
      <w:r w:rsidRPr="00D06233">
        <w:rPr>
          <w:rFonts w:ascii="Garamond" w:hAnsi="Garamond"/>
          <w:iCs/>
          <w:noProof/>
          <w:spacing w:val="6"/>
          <w:lang w:val="fr-FR"/>
        </w:rPr>
        <w:t>2012, pp. 105-121</w:t>
      </w:r>
      <w:r w:rsidRPr="00D06233">
        <w:rPr>
          <w:rFonts w:ascii="Garamond" w:hAnsi="Garamond"/>
          <w:bCs/>
          <w:i/>
          <w:iCs/>
          <w:noProof/>
          <w:lang w:val="fr-FR"/>
        </w:rPr>
        <w:t>.</w:t>
      </w:r>
    </w:p>
    <w:p w14:paraId="4AC4A2F1" w14:textId="77777777" w:rsidR="00E21202" w:rsidRPr="00E21202" w:rsidRDefault="00E21202" w:rsidP="00D06233">
      <w:pPr>
        <w:tabs>
          <w:tab w:val="left" w:pos="720"/>
          <w:tab w:val="right" w:pos="9840"/>
          <w:tab w:val="right" w:pos="10560"/>
        </w:tabs>
        <w:spacing w:before="120"/>
        <w:jc w:val="both"/>
        <w:rPr>
          <w:rFonts w:ascii="Garamond" w:hAnsi="Garamond"/>
          <w:noProof/>
          <w:lang w:val="fr-FR"/>
        </w:rPr>
      </w:pPr>
      <w:r w:rsidRPr="00D06233">
        <w:rPr>
          <w:rFonts w:ascii="Garamond" w:hAnsi="Garamond"/>
          <w:noProof/>
          <w:lang w:val="fr-FR"/>
        </w:rPr>
        <w:t xml:space="preserve">Les groupements et coalitions d'Etats à l'OMC : la recherche d'un cadre juridique </w:t>
      </w:r>
      <w:r w:rsidRPr="00D06233">
        <w:rPr>
          <w:rFonts w:ascii="Garamond" w:hAnsi="Garamond"/>
          <w:i/>
          <w:iCs/>
          <w:noProof/>
          <w:spacing w:val="6"/>
          <w:lang w:val="fr-FR"/>
        </w:rPr>
        <w:t>in</w:t>
      </w:r>
      <w:r w:rsidRPr="00D06233">
        <w:rPr>
          <w:rFonts w:ascii="Garamond" w:hAnsi="Garamond"/>
          <w:noProof/>
          <w:lang w:val="fr-FR"/>
        </w:rPr>
        <w:t xml:space="preserve"> Vincent Tomkiewicz, Thierry Garcia, eds., </w:t>
      </w:r>
      <w:r w:rsidRPr="00D06233">
        <w:rPr>
          <w:rFonts w:ascii="Garamond" w:hAnsi="Garamond"/>
          <w:smallCaps/>
          <w:noProof/>
          <w:lang w:val="fr-FR"/>
        </w:rPr>
        <w:t>L’Organisation mondiale du commerce et les sujets de droit</w:t>
      </w:r>
      <w:r w:rsidRPr="00D06233">
        <w:rPr>
          <w:rFonts w:ascii="Garamond" w:hAnsi="Garamond"/>
          <w:noProof/>
          <w:lang w:val="fr-FR"/>
        </w:rPr>
        <w:t>, Bruylant, Paris, 2011</w:t>
      </w:r>
      <w:r w:rsidRPr="00D06233">
        <w:rPr>
          <w:rFonts w:ascii="Garamond" w:hAnsi="Garamond"/>
          <w:i/>
          <w:noProof/>
          <w:lang w:val="fr-FR"/>
        </w:rPr>
        <w:t xml:space="preserve">, </w:t>
      </w:r>
      <w:r w:rsidRPr="00D06233">
        <w:rPr>
          <w:rFonts w:ascii="Garamond" w:hAnsi="Garamond"/>
          <w:noProof/>
          <w:lang w:val="fr-FR"/>
        </w:rPr>
        <w:t>pp. 79-94.</w:t>
      </w:r>
    </w:p>
    <w:p w14:paraId="74ABE398" w14:textId="77777777" w:rsidR="00D06233" w:rsidRPr="00D06233" w:rsidRDefault="00D06233" w:rsidP="00D06233">
      <w:pPr>
        <w:tabs>
          <w:tab w:val="left" w:pos="720"/>
          <w:tab w:val="right" w:pos="9840"/>
          <w:tab w:val="right" w:pos="10560"/>
        </w:tabs>
        <w:spacing w:before="240"/>
        <w:jc w:val="both"/>
        <w:rPr>
          <w:rFonts w:ascii="Garamond" w:hAnsi="Garamond"/>
          <w:b/>
          <w:smallCaps/>
          <w:noProof/>
        </w:rPr>
      </w:pPr>
      <w:r w:rsidRPr="00D06233">
        <w:rPr>
          <w:rFonts w:ascii="Garamond" w:hAnsi="Garamond"/>
          <w:b/>
          <w:smallCaps/>
          <w:noProof/>
        </w:rPr>
        <w:t xml:space="preserve">Shorter Publications </w:t>
      </w:r>
      <w:r w:rsidRPr="00D06233">
        <w:rPr>
          <w:rFonts w:ascii="Garamond" w:hAnsi="Garamond"/>
          <w:bCs/>
          <w:noProof/>
        </w:rPr>
        <w:t>(some under former name Sonia Boutillon)</w:t>
      </w:r>
    </w:p>
    <w:p w14:paraId="01473B94" w14:textId="72594D7B" w:rsidR="00C15120" w:rsidRDefault="00C15120" w:rsidP="00D06233">
      <w:pPr>
        <w:tabs>
          <w:tab w:val="left" w:pos="720"/>
          <w:tab w:val="right" w:pos="9840"/>
          <w:tab w:val="right" w:pos="10560"/>
        </w:tabs>
        <w:spacing w:before="120"/>
        <w:jc w:val="both"/>
        <w:rPr>
          <w:rFonts w:ascii="Garamond" w:hAnsi="Garamond"/>
          <w:bCs/>
          <w:iCs/>
          <w:noProof/>
        </w:rPr>
      </w:pPr>
      <w:r>
        <w:rPr>
          <w:rFonts w:ascii="Garamond" w:hAnsi="Garamond"/>
          <w:bCs/>
          <w:iCs/>
          <w:noProof/>
        </w:rPr>
        <w:t xml:space="preserve">Book Review: </w:t>
      </w:r>
      <w:r w:rsidRPr="00C15120">
        <w:rPr>
          <w:rFonts w:ascii="Garamond" w:hAnsi="Garamond"/>
          <w:bCs/>
          <w:i/>
          <w:noProof/>
        </w:rPr>
        <w:t>Energy and the Environment: Exploring the Nexus under International Economic Law</w:t>
      </w:r>
      <w:r>
        <w:rPr>
          <w:rFonts w:ascii="Garamond" w:hAnsi="Garamond"/>
          <w:bCs/>
          <w:iCs/>
          <w:noProof/>
        </w:rPr>
        <w:t xml:space="preserve">. By </w:t>
      </w:r>
      <w:r w:rsidRPr="00C15120">
        <w:rPr>
          <w:rFonts w:ascii="Garamond" w:hAnsi="Garamond"/>
          <w:bCs/>
          <w:iCs/>
          <w:noProof/>
        </w:rPr>
        <w:t>Sherzod Shadikhodjaev (Cambridge University Press, 2024)</w:t>
      </w:r>
      <w:r>
        <w:rPr>
          <w:rFonts w:ascii="Garamond" w:hAnsi="Garamond"/>
          <w:bCs/>
          <w:iCs/>
          <w:noProof/>
        </w:rPr>
        <w:t xml:space="preserve">, 43 </w:t>
      </w:r>
      <w:r w:rsidRPr="00C15120">
        <w:rPr>
          <w:rFonts w:ascii="Garamond" w:hAnsi="Garamond"/>
          <w:bCs/>
          <w:iCs/>
          <w:smallCaps/>
          <w:noProof/>
        </w:rPr>
        <w:t>Chinese (Taiwan) Yearbook of International Law and Affairs</w:t>
      </w:r>
      <w:r w:rsidR="00E14464">
        <w:rPr>
          <w:rFonts w:ascii="Garamond" w:hAnsi="Garamond"/>
          <w:bCs/>
          <w:iCs/>
          <w:smallCaps/>
          <w:noProof/>
        </w:rPr>
        <w:t xml:space="preserve"> 219</w:t>
      </w:r>
      <w:r>
        <w:rPr>
          <w:rFonts w:ascii="Garamond" w:hAnsi="Garamond"/>
          <w:bCs/>
          <w:iCs/>
          <w:noProof/>
        </w:rPr>
        <w:t xml:space="preserve"> (2025)</w:t>
      </w:r>
      <w:r w:rsidR="00E14464">
        <w:rPr>
          <w:rFonts w:ascii="Garamond" w:hAnsi="Garamond"/>
          <w:bCs/>
          <w:iCs/>
          <w:noProof/>
        </w:rPr>
        <w:t>.</w:t>
      </w:r>
    </w:p>
    <w:p w14:paraId="24C54BE6"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Book Review: </w:t>
      </w:r>
      <w:r w:rsidRPr="00D06233">
        <w:rPr>
          <w:rFonts w:ascii="Garamond" w:hAnsi="Garamond"/>
          <w:bCs/>
          <w:i/>
          <w:iCs/>
          <w:noProof/>
        </w:rPr>
        <w:t xml:space="preserve">Emerging Powers and the World Trading System: The Past and Future of International Economic Law. </w:t>
      </w:r>
      <w:r w:rsidRPr="00D06233">
        <w:rPr>
          <w:rFonts w:ascii="Garamond" w:hAnsi="Garamond"/>
          <w:bCs/>
          <w:noProof/>
        </w:rPr>
        <w:t>By Gregory Shaffer</w:t>
      </w:r>
      <w:r w:rsidRPr="00D06233">
        <w:rPr>
          <w:rFonts w:ascii="Garamond" w:hAnsi="Garamond"/>
          <w:bCs/>
          <w:iCs/>
          <w:noProof/>
        </w:rPr>
        <w:t xml:space="preserve">, 116 </w:t>
      </w:r>
      <w:r w:rsidRPr="00D06233">
        <w:rPr>
          <w:rFonts w:ascii="Garamond" w:hAnsi="Garamond"/>
          <w:smallCaps/>
          <w:noProof/>
        </w:rPr>
        <w:t xml:space="preserve">American Journal of International Law </w:t>
      </w:r>
      <w:r w:rsidRPr="00D06233">
        <w:rPr>
          <w:rFonts w:ascii="Garamond" w:hAnsi="Garamond"/>
          <w:smallCaps/>
          <w:noProof/>
        </w:rPr>
        <w:softHyphen/>
        <w:t>452 (</w:t>
      </w:r>
      <w:r w:rsidRPr="00D06233">
        <w:rPr>
          <w:rFonts w:ascii="Garamond" w:hAnsi="Garamond"/>
          <w:noProof/>
        </w:rPr>
        <w:t>2022</w:t>
      </w:r>
      <w:r w:rsidRPr="00D06233">
        <w:rPr>
          <w:rFonts w:ascii="Garamond" w:hAnsi="Garamond"/>
          <w:smallCaps/>
          <w:noProof/>
        </w:rPr>
        <w:t>).</w:t>
      </w:r>
    </w:p>
    <w:p w14:paraId="3FFD73B3"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Book Review: </w:t>
      </w:r>
      <w:r w:rsidRPr="00D06233">
        <w:rPr>
          <w:rFonts w:ascii="Garamond" w:hAnsi="Garamond"/>
          <w:bCs/>
          <w:i/>
          <w:iCs/>
          <w:noProof/>
        </w:rPr>
        <w:t>The Social Foundations of World Trade: Norms, Community, and Constitution</w:t>
      </w:r>
      <w:r w:rsidRPr="00D06233">
        <w:rPr>
          <w:rFonts w:ascii="Garamond" w:hAnsi="Garamond"/>
          <w:bCs/>
          <w:iCs/>
          <w:noProof/>
        </w:rPr>
        <w:t xml:space="preserve">. By Sungjoon Cho, 110 </w:t>
      </w:r>
      <w:r w:rsidRPr="00D06233">
        <w:rPr>
          <w:rFonts w:ascii="Garamond" w:hAnsi="Garamond"/>
          <w:smallCaps/>
          <w:noProof/>
        </w:rPr>
        <w:t xml:space="preserve">American Journal of International Law </w:t>
      </w:r>
      <w:r w:rsidRPr="00D06233">
        <w:rPr>
          <w:rFonts w:ascii="Garamond" w:hAnsi="Garamond"/>
          <w:smallCaps/>
          <w:noProof/>
        </w:rPr>
        <w:softHyphen/>
      </w:r>
      <w:r w:rsidRPr="00D06233">
        <w:rPr>
          <w:rFonts w:ascii="Garamond" w:hAnsi="Garamond"/>
          <w:smallCaps/>
          <w:noProof/>
        </w:rPr>
        <w:softHyphen/>
        <w:t>596 (2016).</w:t>
      </w:r>
    </w:p>
    <w:p w14:paraId="794C6165" w14:textId="77777777" w:rsidR="00D06233" w:rsidRPr="00D06233" w:rsidRDefault="00D06233" w:rsidP="00D06233">
      <w:pPr>
        <w:tabs>
          <w:tab w:val="left" w:pos="720"/>
          <w:tab w:val="right" w:pos="9840"/>
          <w:tab w:val="right" w:pos="10560"/>
        </w:tabs>
        <w:spacing w:before="120"/>
        <w:jc w:val="both"/>
        <w:rPr>
          <w:rFonts w:ascii="Garamond" w:hAnsi="Garamond"/>
          <w:bCs/>
          <w:iCs/>
          <w:noProof/>
        </w:rPr>
      </w:pPr>
      <w:r w:rsidRPr="00D06233">
        <w:rPr>
          <w:rFonts w:ascii="Garamond" w:hAnsi="Garamond"/>
          <w:bCs/>
          <w:iCs/>
          <w:noProof/>
        </w:rPr>
        <w:t xml:space="preserve">Book Review: "Regulation of Energy in International Trade Law – WTO, NAFTA and Energy Charter. Edited by Yulia Selivanova" 16 </w:t>
      </w:r>
      <w:r w:rsidRPr="00D06233">
        <w:rPr>
          <w:rFonts w:ascii="Garamond" w:hAnsi="Garamond"/>
          <w:smallCaps/>
          <w:noProof/>
        </w:rPr>
        <w:t xml:space="preserve">Journal of International Economic Law </w:t>
      </w:r>
      <w:r w:rsidRPr="00D06233">
        <w:rPr>
          <w:rFonts w:ascii="Garamond" w:hAnsi="Garamond"/>
          <w:bCs/>
          <w:iCs/>
          <w:noProof/>
        </w:rPr>
        <w:t>475-480 (2013).</w:t>
      </w:r>
    </w:p>
    <w:p w14:paraId="02414D3E" w14:textId="77777777" w:rsidR="00D06233" w:rsidRPr="00D06233" w:rsidRDefault="00D06233" w:rsidP="00D06233">
      <w:pPr>
        <w:tabs>
          <w:tab w:val="left" w:pos="720"/>
          <w:tab w:val="right" w:pos="9840"/>
          <w:tab w:val="right" w:pos="10560"/>
        </w:tabs>
        <w:spacing w:before="120"/>
        <w:jc w:val="both"/>
        <w:rPr>
          <w:rFonts w:ascii="Garamond" w:hAnsi="Garamond"/>
          <w:noProof/>
        </w:rPr>
      </w:pPr>
      <w:r w:rsidRPr="00D06233">
        <w:rPr>
          <w:rFonts w:ascii="Garamond" w:hAnsi="Garamond"/>
          <w:noProof/>
        </w:rPr>
        <w:t xml:space="preserve">Book Review: Environmental Principles: From political Slogans to Legal Rules (N. de Sadeleer), 16 </w:t>
      </w:r>
      <w:r w:rsidRPr="00D06233">
        <w:rPr>
          <w:rFonts w:ascii="Garamond" w:hAnsi="Garamond"/>
          <w:smallCaps/>
          <w:noProof/>
        </w:rPr>
        <w:t>European Journal of International Law</w:t>
      </w:r>
      <w:r w:rsidRPr="00D06233">
        <w:rPr>
          <w:rFonts w:ascii="Garamond" w:hAnsi="Garamond"/>
          <w:noProof/>
        </w:rPr>
        <w:t xml:space="preserve"> 164 (2005).</w:t>
      </w:r>
    </w:p>
    <w:p w14:paraId="1E3CE611" w14:textId="77777777" w:rsidR="00D06233" w:rsidRPr="00D06233" w:rsidRDefault="00D06233" w:rsidP="00E56614">
      <w:pPr>
        <w:tabs>
          <w:tab w:val="left" w:pos="720"/>
          <w:tab w:val="right" w:pos="9840"/>
          <w:tab w:val="right" w:pos="10560"/>
        </w:tabs>
        <w:spacing w:before="120"/>
        <w:jc w:val="both"/>
        <w:rPr>
          <w:rFonts w:ascii="Garamond" w:hAnsi="Garamond"/>
          <w:noProof/>
        </w:rPr>
      </w:pPr>
      <w:r w:rsidRPr="00D06233">
        <w:rPr>
          <w:rFonts w:ascii="Garamond" w:hAnsi="Garamond"/>
          <w:noProof/>
        </w:rPr>
        <w:t>Comment: Standards for Habeas Corpus Review for “Enemy Combatants” Under Hamdi, Padilla, and Rasul,</w:t>
      </w:r>
      <w:r w:rsidRPr="00D06233">
        <w:rPr>
          <w:rFonts w:ascii="Garamond" w:hAnsi="Garamond"/>
          <w:i/>
          <w:noProof/>
        </w:rPr>
        <w:t xml:space="preserve"> </w:t>
      </w:r>
      <w:r w:rsidRPr="00D06233">
        <w:rPr>
          <w:rFonts w:ascii="Garamond" w:hAnsi="Garamond"/>
          <w:noProof/>
        </w:rPr>
        <w:t>2004</w:t>
      </w:r>
      <w:r w:rsidRPr="00D06233">
        <w:rPr>
          <w:rFonts w:ascii="Garamond" w:hAnsi="Garamond"/>
          <w:i/>
          <w:noProof/>
        </w:rPr>
        <w:t xml:space="preserve"> </w:t>
      </w:r>
      <w:r w:rsidRPr="00D06233">
        <w:rPr>
          <w:rFonts w:ascii="Garamond" w:hAnsi="Garamond"/>
          <w:smallCaps/>
          <w:noProof/>
        </w:rPr>
        <w:t>Global Community Yearbook of International Law 173</w:t>
      </w:r>
      <w:r w:rsidRPr="00D06233">
        <w:rPr>
          <w:rFonts w:ascii="Garamond" w:hAnsi="Garamond"/>
          <w:i/>
          <w:noProof/>
        </w:rPr>
        <w:t xml:space="preserve"> </w:t>
      </w:r>
      <w:r w:rsidRPr="00D06233">
        <w:rPr>
          <w:rFonts w:ascii="Garamond" w:hAnsi="Garamond"/>
          <w:noProof/>
        </w:rPr>
        <w:t>(2004).</w:t>
      </w:r>
    </w:p>
    <w:p w14:paraId="2152E9E7" w14:textId="77777777" w:rsidR="00B74B70" w:rsidRPr="00D06233" w:rsidRDefault="00406E54" w:rsidP="008B59E0">
      <w:pPr>
        <w:pStyle w:val="SectionTitle"/>
        <w:pBdr>
          <w:bottom w:val="none" w:sz="0" w:space="0" w:color="auto"/>
        </w:pBdr>
        <w:tabs>
          <w:tab w:val="left" w:pos="720"/>
          <w:tab w:val="right" w:pos="9781"/>
        </w:tabs>
        <w:spacing w:before="240" w:line="240" w:lineRule="auto"/>
        <w:rPr>
          <w:b/>
          <w:noProof/>
          <w:sz w:val="24"/>
          <w:szCs w:val="24"/>
          <w:u w:val="single"/>
        </w:rPr>
      </w:pPr>
      <w:r w:rsidRPr="00D06233">
        <w:rPr>
          <w:b/>
          <w:noProof/>
          <w:sz w:val="24"/>
          <w:szCs w:val="24"/>
          <w:u w:val="single"/>
        </w:rPr>
        <w:t>Policy</w:t>
      </w:r>
      <w:r w:rsidR="000D0D50" w:rsidRPr="00D06233">
        <w:rPr>
          <w:b/>
          <w:noProof/>
          <w:sz w:val="24"/>
          <w:szCs w:val="24"/>
          <w:u w:val="single"/>
        </w:rPr>
        <w:t xml:space="preserve">, </w:t>
      </w:r>
      <w:r w:rsidR="00B74B70" w:rsidRPr="00D06233">
        <w:rPr>
          <w:b/>
          <w:noProof/>
          <w:sz w:val="24"/>
          <w:szCs w:val="24"/>
          <w:u w:val="single"/>
        </w:rPr>
        <w:t>Consulting</w:t>
      </w:r>
      <w:r w:rsidR="000D0D50" w:rsidRPr="00D06233">
        <w:rPr>
          <w:b/>
          <w:noProof/>
          <w:sz w:val="24"/>
          <w:szCs w:val="24"/>
          <w:u w:val="single"/>
        </w:rPr>
        <w:t xml:space="preserve"> and EXPERT GROUPS</w:t>
      </w:r>
      <w:r w:rsidR="00B74B70" w:rsidRPr="00D06233">
        <w:rPr>
          <w:b/>
          <w:noProof/>
          <w:sz w:val="24"/>
          <w:szCs w:val="24"/>
          <w:u w:val="single"/>
        </w:rPr>
        <w:tab/>
      </w:r>
    </w:p>
    <w:p w14:paraId="3AE5EC38" w14:textId="5D7F6977" w:rsidR="00355347" w:rsidRPr="00355347" w:rsidRDefault="00355347" w:rsidP="004C2986">
      <w:pPr>
        <w:tabs>
          <w:tab w:val="left" w:pos="720"/>
          <w:tab w:val="right" w:pos="9810"/>
        </w:tabs>
        <w:spacing w:before="120"/>
        <w:jc w:val="both"/>
        <w:rPr>
          <w:rFonts w:ascii="Garamond" w:hAnsi="Garamond"/>
          <w:b/>
          <w:bCs/>
        </w:rPr>
      </w:pPr>
      <w:r>
        <w:rPr>
          <w:rFonts w:ascii="Garamond" w:hAnsi="Garamond"/>
          <w:b/>
          <w:bCs/>
        </w:rPr>
        <w:t>UK</w:t>
      </w:r>
      <w:r w:rsidRPr="00355347">
        <w:rPr>
          <w:rFonts w:ascii="Garamond" w:hAnsi="Garamond"/>
          <w:b/>
          <w:bCs/>
        </w:rPr>
        <w:t xml:space="preserve"> Foreign, Commonwealth and Development Office</w:t>
      </w:r>
      <w:r w:rsidR="00332AE6">
        <w:rPr>
          <w:rFonts w:ascii="Garamond" w:hAnsi="Garamond"/>
          <w:b/>
          <w:bCs/>
        </w:rPr>
        <w:t>, Trade Masterclass Series Presenter:</w:t>
      </w:r>
      <w:r w:rsidRPr="00355347">
        <w:rPr>
          <w:rFonts w:ascii="Garamond" w:hAnsi="Garamond"/>
        </w:rPr>
        <w:t xml:space="preserve"> Still fit for purpose? A landscape for international subsidies rules in the green economy (Oct. 2025)</w:t>
      </w:r>
    </w:p>
    <w:p w14:paraId="04E41797" w14:textId="176C903B" w:rsidR="00E56614" w:rsidRPr="004C2986" w:rsidRDefault="004C2986" w:rsidP="004C2986">
      <w:pPr>
        <w:tabs>
          <w:tab w:val="left" w:pos="720"/>
          <w:tab w:val="right" w:pos="9810"/>
        </w:tabs>
        <w:spacing w:before="120"/>
        <w:jc w:val="both"/>
        <w:rPr>
          <w:rFonts w:ascii="Garamond" w:hAnsi="Garamond"/>
        </w:rPr>
      </w:pPr>
      <w:r>
        <w:rPr>
          <w:rFonts w:ascii="Garamond" w:hAnsi="Garamond"/>
          <w:b/>
          <w:bCs/>
        </w:rPr>
        <w:t xml:space="preserve">Working Group on Subsidy/Industrial Policy </w:t>
      </w:r>
      <w:r w:rsidRPr="004C2986">
        <w:rPr>
          <w:rFonts w:ascii="Garamond" w:hAnsi="Garamond"/>
          <w:b/>
          <w:bCs/>
        </w:rPr>
        <w:t>Rules for a Sustainable Future</w:t>
      </w:r>
      <w:r>
        <w:rPr>
          <w:rFonts w:ascii="Garamond" w:hAnsi="Garamond"/>
        </w:rPr>
        <w:t xml:space="preserve">, Group 8 Leader: Flexibilities for Developing Countries (University of Milan &amp; </w:t>
      </w:r>
      <w:r w:rsidRPr="004C2986">
        <w:rPr>
          <w:rFonts w:ascii="Garamond" w:hAnsi="Garamond"/>
        </w:rPr>
        <w:t>Università della Svizzera italiana</w:t>
      </w:r>
      <w:r>
        <w:rPr>
          <w:rFonts w:ascii="Garamond" w:hAnsi="Garamond"/>
        </w:rPr>
        <w:t>) (2024 to present)</w:t>
      </w:r>
    </w:p>
    <w:p w14:paraId="3D69B913" w14:textId="77777777" w:rsidR="000D0D50" w:rsidRPr="00D06233" w:rsidRDefault="000D0D50" w:rsidP="00B74B70">
      <w:pPr>
        <w:tabs>
          <w:tab w:val="left" w:pos="720"/>
          <w:tab w:val="right" w:pos="9810"/>
        </w:tabs>
        <w:spacing w:before="120"/>
        <w:jc w:val="both"/>
        <w:rPr>
          <w:rFonts w:ascii="Garamond" w:hAnsi="Garamond"/>
        </w:rPr>
      </w:pPr>
      <w:r w:rsidRPr="00D06233">
        <w:rPr>
          <w:rFonts w:ascii="Garamond" w:hAnsi="Garamond"/>
          <w:b/>
          <w:bCs/>
        </w:rPr>
        <w:t xml:space="preserve">Trade and Sustainable Development Expert, EU Commission: </w:t>
      </w:r>
      <w:hyperlink r:id="rId16" w:history="1">
        <w:r w:rsidRPr="00D06233">
          <w:rPr>
            <w:rStyle w:val="Hyperlink"/>
            <w:rFonts w:ascii="Garamond" w:hAnsi="Garamond" w:cs="Times New Roman"/>
          </w:rPr>
          <w:t>list of individuals suitable for appointment</w:t>
        </w:r>
      </w:hyperlink>
      <w:r w:rsidRPr="00D06233">
        <w:rPr>
          <w:rFonts w:ascii="Garamond" w:hAnsi="Garamond"/>
        </w:rPr>
        <w:t xml:space="preserve"> </w:t>
      </w:r>
      <w:r w:rsidR="004D4B7F" w:rsidRPr="00D06233">
        <w:rPr>
          <w:rFonts w:ascii="Garamond" w:hAnsi="Garamond"/>
        </w:rPr>
        <w:t xml:space="preserve">on panel proceedings </w:t>
      </w:r>
      <w:r w:rsidRPr="00D06233">
        <w:rPr>
          <w:rFonts w:ascii="Garamond" w:hAnsi="Garamond"/>
        </w:rPr>
        <w:t xml:space="preserve">to resolve disputes under the Trade and Sustainable Development chapters of the EU’s trade agreements. </w:t>
      </w:r>
    </w:p>
    <w:p w14:paraId="1BEDD0BE" w14:textId="77777777" w:rsidR="00406E54" w:rsidRDefault="00406E54" w:rsidP="00B74B70">
      <w:pPr>
        <w:tabs>
          <w:tab w:val="left" w:pos="720"/>
          <w:tab w:val="right" w:pos="9810"/>
        </w:tabs>
        <w:spacing w:before="120"/>
        <w:jc w:val="both"/>
        <w:rPr>
          <w:rFonts w:ascii="Garamond" w:hAnsi="Garamond"/>
        </w:rPr>
      </w:pPr>
      <w:r w:rsidRPr="00D06233">
        <w:rPr>
          <w:rFonts w:ascii="Garamond" w:hAnsi="Garamond"/>
          <w:b/>
          <w:bCs/>
        </w:rPr>
        <w:t>Steering Committee Member: Remaking the Global Trading System for a Sustainable Future</w:t>
      </w:r>
      <w:r w:rsidRPr="00D06233">
        <w:rPr>
          <w:rFonts w:ascii="Garamond" w:hAnsi="Garamond"/>
        </w:rPr>
        <w:t xml:space="preserve">, Yale Law School (multi-year project </w:t>
      </w:r>
      <w:r w:rsidR="00CC3CA5" w:rsidRPr="00D06233">
        <w:rPr>
          <w:rFonts w:ascii="Garamond" w:hAnsi="Garamond"/>
        </w:rPr>
        <w:t>2021-present</w:t>
      </w:r>
      <w:r w:rsidRPr="00D06233">
        <w:rPr>
          <w:rFonts w:ascii="Garamond" w:hAnsi="Garamond"/>
        </w:rPr>
        <w:t>)</w:t>
      </w:r>
      <w:r w:rsidR="004D4B7F" w:rsidRPr="00D06233">
        <w:rPr>
          <w:rFonts w:ascii="Garamond" w:hAnsi="Garamond"/>
        </w:rPr>
        <w:t>.</w:t>
      </w:r>
    </w:p>
    <w:p w14:paraId="0D6DBD67" w14:textId="77777777" w:rsidR="00743FE3" w:rsidRPr="00D06233" w:rsidRDefault="00743FE3" w:rsidP="00B74B70">
      <w:pPr>
        <w:tabs>
          <w:tab w:val="left" w:pos="720"/>
          <w:tab w:val="right" w:pos="9810"/>
        </w:tabs>
        <w:spacing w:before="120"/>
        <w:jc w:val="both"/>
        <w:rPr>
          <w:rFonts w:ascii="Garamond" w:hAnsi="Garamond"/>
        </w:rPr>
      </w:pPr>
      <w:r w:rsidRPr="00743FE3">
        <w:rPr>
          <w:rFonts w:ascii="Garamond" w:hAnsi="Garamond"/>
          <w:b/>
          <w:bCs/>
        </w:rPr>
        <w:t>Trade Law Dialogues Presenter, UK Government Legal Directorate, Department of Business and Trade</w:t>
      </w:r>
      <w:r>
        <w:rPr>
          <w:rFonts w:ascii="Garamond" w:hAnsi="Garamond"/>
        </w:rPr>
        <w:t xml:space="preserve">: </w:t>
      </w:r>
      <w:r w:rsidRPr="00743FE3">
        <w:rPr>
          <w:rFonts w:ascii="Garamond" w:hAnsi="Garamond"/>
        </w:rPr>
        <w:t>Subsidies versus sustainability? Agriculture, fisheries, energy</w:t>
      </w:r>
      <w:r>
        <w:rPr>
          <w:rFonts w:ascii="Garamond" w:hAnsi="Garamond"/>
        </w:rPr>
        <w:t>, Nov. 2024</w:t>
      </w:r>
    </w:p>
    <w:p w14:paraId="4607CA9F" w14:textId="77777777" w:rsidR="00835BE8" w:rsidRPr="00D06233" w:rsidRDefault="00835BE8" w:rsidP="006A0E81">
      <w:pPr>
        <w:tabs>
          <w:tab w:val="left" w:pos="720"/>
          <w:tab w:val="right" w:pos="9810"/>
        </w:tabs>
        <w:spacing w:before="120"/>
        <w:jc w:val="both"/>
        <w:rPr>
          <w:rFonts w:ascii="Garamond" w:hAnsi="Garamond"/>
          <w:bCs/>
        </w:rPr>
      </w:pPr>
      <w:r w:rsidRPr="00E336AC">
        <w:rPr>
          <w:rFonts w:ascii="Garamond" w:hAnsi="Garamond"/>
          <w:b/>
        </w:rPr>
        <w:t>Moderator-facilitator</w:t>
      </w:r>
      <w:r w:rsidRPr="00D06233">
        <w:rPr>
          <w:rFonts w:ascii="Garamond" w:hAnsi="Garamond"/>
          <w:bCs/>
        </w:rPr>
        <w:t xml:space="preserve">: </w:t>
      </w:r>
      <w:r w:rsidRPr="00E336AC">
        <w:rPr>
          <w:rFonts w:ascii="Garamond" w:hAnsi="Garamond"/>
          <w:b/>
        </w:rPr>
        <w:t>Consultation between the US Dept of State and the Bring Human Rights Home Network</w:t>
      </w:r>
      <w:r w:rsidRPr="00D06233">
        <w:rPr>
          <w:rFonts w:ascii="Garamond" w:hAnsi="Garamond"/>
          <w:bCs/>
        </w:rPr>
        <w:t xml:space="preserve"> on the draft treaty on transnational corporations and other business enterprises with respect to human rights, Nov. 2023.</w:t>
      </w:r>
    </w:p>
    <w:p w14:paraId="33F50410" w14:textId="77777777" w:rsidR="006A0E81" w:rsidRPr="00D06233" w:rsidRDefault="003646BD" w:rsidP="006A0E81">
      <w:pPr>
        <w:tabs>
          <w:tab w:val="left" w:pos="720"/>
          <w:tab w:val="right" w:pos="9810"/>
        </w:tabs>
        <w:spacing w:before="120"/>
        <w:jc w:val="both"/>
        <w:rPr>
          <w:rFonts w:ascii="Garamond" w:hAnsi="Garamond"/>
          <w:bCs/>
        </w:rPr>
      </w:pPr>
      <w:r w:rsidRPr="00D06233">
        <w:rPr>
          <w:rFonts w:ascii="Garamond" w:hAnsi="Garamond"/>
          <w:bCs/>
        </w:rPr>
        <w:t xml:space="preserve">Presentation to </w:t>
      </w:r>
      <w:r w:rsidRPr="00D06233">
        <w:rPr>
          <w:rFonts w:ascii="Garamond" w:hAnsi="Garamond"/>
          <w:b/>
        </w:rPr>
        <w:t>Algeria’s Conseil National Economique, Social et Environnemental</w:t>
      </w:r>
      <w:r w:rsidRPr="00D06233">
        <w:rPr>
          <w:rFonts w:ascii="Garamond" w:hAnsi="Garamond"/>
          <w:bCs/>
        </w:rPr>
        <w:t xml:space="preserve">: </w:t>
      </w:r>
      <w:r w:rsidR="006A0E81" w:rsidRPr="00D06233">
        <w:rPr>
          <w:rFonts w:ascii="Garamond" w:hAnsi="Garamond"/>
          <w:bCs/>
          <w:i/>
          <w:iCs/>
        </w:rPr>
        <w:t>Algerie: Les opportunités et les contraintes de l’accession à l’OMC</w:t>
      </w:r>
      <w:r w:rsidR="006A0E81" w:rsidRPr="00D06233">
        <w:rPr>
          <w:rFonts w:ascii="Garamond" w:hAnsi="Garamond"/>
          <w:bCs/>
        </w:rPr>
        <w:t>, Oct. 2021.</w:t>
      </w:r>
    </w:p>
    <w:p w14:paraId="59A9AC88" w14:textId="77777777" w:rsidR="005A0214" w:rsidRPr="00D06233" w:rsidRDefault="005A0214" w:rsidP="00B74B70">
      <w:pPr>
        <w:tabs>
          <w:tab w:val="left" w:pos="720"/>
          <w:tab w:val="right" w:pos="9810"/>
        </w:tabs>
        <w:spacing w:before="120"/>
        <w:jc w:val="both"/>
        <w:rPr>
          <w:rFonts w:ascii="Garamond" w:hAnsi="Garamond"/>
          <w:bCs/>
        </w:rPr>
      </w:pPr>
      <w:r w:rsidRPr="00D06233">
        <w:rPr>
          <w:rFonts w:ascii="Garamond" w:hAnsi="Garamond"/>
          <w:b/>
        </w:rPr>
        <w:t xml:space="preserve">Study for the UN Special Rapporteur for the Rights of Disabled Persons: </w:t>
      </w:r>
      <w:r w:rsidRPr="00D06233">
        <w:rPr>
          <w:rFonts w:ascii="Garamond" w:hAnsi="Garamond"/>
          <w:bCs/>
          <w:i/>
          <w:iCs/>
        </w:rPr>
        <w:t>Interpreting the 2000 Hague Convention on the International Protection of Adults Consistently with the 2007 Convention on the Rights of Persons with Disabilities</w:t>
      </w:r>
      <w:r w:rsidRPr="00D06233">
        <w:rPr>
          <w:rFonts w:ascii="Garamond" w:hAnsi="Garamond"/>
          <w:bCs/>
        </w:rPr>
        <w:t xml:space="preserve"> (with Alex Ruck Keene)</w:t>
      </w:r>
      <w:r w:rsidR="009A388F" w:rsidRPr="00D06233">
        <w:rPr>
          <w:rFonts w:ascii="Garamond" w:hAnsi="Garamond"/>
          <w:bCs/>
        </w:rPr>
        <w:t xml:space="preserve"> (2021)</w:t>
      </w:r>
      <w:r w:rsidRPr="00D06233">
        <w:rPr>
          <w:rFonts w:ascii="Garamond" w:hAnsi="Garamond"/>
          <w:bCs/>
        </w:rPr>
        <w:t>.</w:t>
      </w:r>
    </w:p>
    <w:p w14:paraId="5D4CCBA0" w14:textId="77777777" w:rsidR="00CC2C72" w:rsidRPr="00D06233" w:rsidRDefault="00CC2C72" w:rsidP="00CC2C72">
      <w:pPr>
        <w:numPr>
          <w:ilvl w:val="0"/>
          <w:numId w:val="13"/>
        </w:numPr>
        <w:tabs>
          <w:tab w:val="left" w:pos="720"/>
          <w:tab w:val="right" w:pos="9810"/>
        </w:tabs>
        <w:spacing w:before="120"/>
        <w:jc w:val="both"/>
        <w:rPr>
          <w:rFonts w:ascii="Garamond" w:hAnsi="Garamond"/>
          <w:bCs/>
          <w:lang w:val="en-GB"/>
        </w:rPr>
      </w:pPr>
      <w:r w:rsidRPr="00D06233">
        <w:rPr>
          <w:rFonts w:ascii="Garamond" w:hAnsi="Garamond"/>
          <w:bCs/>
        </w:rPr>
        <w:lastRenderedPageBreak/>
        <w:t xml:space="preserve">Cited in </w:t>
      </w:r>
      <w:r w:rsidRPr="00D06233">
        <w:rPr>
          <w:rFonts w:ascii="Garamond" w:hAnsi="Garamond"/>
        </w:rPr>
        <w:t xml:space="preserve">Lorenz Adriaenssens, Camille Borrett, Sarah Fialon, Pietro Franzina, Nathy Rass-Masson and Ian Sumner, </w:t>
      </w:r>
      <w:r w:rsidRPr="00D06233">
        <w:rPr>
          <w:rFonts w:ascii="Garamond" w:hAnsi="Garamond"/>
          <w:i/>
          <w:iCs/>
        </w:rPr>
        <w:t>Study on the Cross Border Legal Protection of Vulnerable Adults in the EU</w:t>
      </w:r>
      <w:r w:rsidRPr="00D06233">
        <w:rPr>
          <w:rFonts w:ascii="Garamond" w:hAnsi="Garamond"/>
        </w:rPr>
        <w:t xml:space="preserve"> (2021) (a study commissioned by the EU Commission), </w:t>
      </w:r>
      <w:hyperlink r:id="rId17" w:history="1">
        <w:r w:rsidRPr="00D06233">
          <w:rPr>
            <w:rStyle w:val="Hyperlink"/>
            <w:rFonts w:ascii="Garamond" w:hAnsi="Garamond" w:cs="Times New Roman"/>
          </w:rPr>
          <w:t>https://www.cde.ual.es/wp-content/uploads/2022/03/DS0722000ENN.en_.pdf</w:t>
        </w:r>
      </w:hyperlink>
      <w:r w:rsidRPr="00D06233">
        <w:rPr>
          <w:rFonts w:ascii="Garamond" w:hAnsi="Garamond"/>
        </w:rPr>
        <w:t xml:space="preserve"> </w:t>
      </w:r>
    </w:p>
    <w:p w14:paraId="662C9A61" w14:textId="77777777" w:rsidR="00FF704C" w:rsidRPr="00D06233" w:rsidRDefault="00F14A5F" w:rsidP="00B74B70">
      <w:pPr>
        <w:tabs>
          <w:tab w:val="left" w:pos="720"/>
          <w:tab w:val="right" w:pos="9810"/>
        </w:tabs>
        <w:spacing w:before="120"/>
        <w:jc w:val="both"/>
        <w:rPr>
          <w:rFonts w:ascii="Garamond" w:hAnsi="Garamond"/>
          <w:bCs/>
        </w:rPr>
      </w:pPr>
      <w:r w:rsidRPr="00D06233">
        <w:rPr>
          <w:rFonts w:ascii="Garamond" w:hAnsi="Garamond"/>
          <w:b/>
        </w:rPr>
        <w:t xml:space="preserve">Boston University </w:t>
      </w:r>
      <w:r w:rsidR="00FF704C" w:rsidRPr="00D06233">
        <w:rPr>
          <w:rFonts w:ascii="Garamond" w:hAnsi="Garamond"/>
          <w:b/>
        </w:rPr>
        <w:t>Global Development Policy Center</w:t>
      </w:r>
      <w:r w:rsidR="00FF704C" w:rsidRPr="00D06233">
        <w:rPr>
          <w:rFonts w:ascii="Garamond" w:hAnsi="Garamond"/>
          <w:bCs/>
        </w:rPr>
        <w:t xml:space="preserve">: </w:t>
      </w:r>
      <w:r w:rsidR="00FF704C" w:rsidRPr="00D06233">
        <w:rPr>
          <w:rFonts w:ascii="Garamond" w:hAnsi="Garamond"/>
          <w:noProof/>
        </w:rPr>
        <w:t xml:space="preserve">The Impact of Trade and Investment Treaties on Mobilization of Taxation in Developing Countries, </w:t>
      </w:r>
      <w:r w:rsidR="00FF704C" w:rsidRPr="00D06233">
        <w:rPr>
          <w:rFonts w:ascii="Garamond" w:hAnsi="Garamond"/>
          <w:i/>
          <w:iCs/>
          <w:noProof/>
        </w:rPr>
        <w:t>GECI Working Paper 31</w:t>
      </w:r>
      <w:r w:rsidR="00FF704C" w:rsidRPr="00D06233">
        <w:rPr>
          <w:rFonts w:ascii="Garamond" w:hAnsi="Garamond"/>
          <w:noProof/>
        </w:rPr>
        <w:t xml:space="preserve"> (Oct. 2019) available at </w:t>
      </w:r>
      <w:hyperlink r:id="rId18" w:history="1">
        <w:r w:rsidR="00FF704C" w:rsidRPr="00D06233">
          <w:rPr>
            <w:rStyle w:val="Hyperlink"/>
            <w:rFonts w:ascii="Garamond" w:hAnsi="Garamond" w:cs="Times New Roman"/>
            <w:noProof/>
          </w:rPr>
          <w:t>http://www.bu.edu/gdp/files/2019/11/Rolland-22Impact-of-Trade-and-Investment-Treaties22.pdf</w:t>
        </w:r>
      </w:hyperlink>
      <w:r w:rsidR="009A388F" w:rsidRPr="00D06233">
        <w:rPr>
          <w:rFonts w:ascii="Garamond" w:hAnsi="Garamond"/>
          <w:noProof/>
        </w:rPr>
        <w:t>.</w:t>
      </w:r>
    </w:p>
    <w:p w14:paraId="582B7299" w14:textId="77777777" w:rsidR="00614ABF" w:rsidRPr="00D06233" w:rsidRDefault="00614ABF" w:rsidP="00614ABF">
      <w:pPr>
        <w:tabs>
          <w:tab w:val="left" w:pos="720"/>
          <w:tab w:val="right" w:pos="9810"/>
        </w:tabs>
        <w:spacing w:before="120"/>
        <w:jc w:val="both"/>
        <w:rPr>
          <w:rFonts w:ascii="Garamond" w:hAnsi="Garamond"/>
          <w:b/>
        </w:rPr>
      </w:pPr>
      <w:r w:rsidRPr="00D06233">
        <w:rPr>
          <w:rFonts w:ascii="Garamond" w:hAnsi="Garamond"/>
          <w:b/>
        </w:rPr>
        <w:t>Roundtable Conversation with Parliamentary Under-Secretary of State at the Department for International Trade</w:t>
      </w:r>
      <w:r w:rsidR="00FA12D2" w:rsidRPr="00D06233">
        <w:rPr>
          <w:rFonts w:ascii="Garamond" w:hAnsi="Garamond"/>
          <w:b/>
        </w:rPr>
        <w:t xml:space="preserve"> Graham Stuart, MP</w:t>
      </w:r>
      <w:r w:rsidRPr="00D06233">
        <w:rPr>
          <w:rFonts w:ascii="Garamond" w:hAnsi="Garamond"/>
          <w:b/>
        </w:rPr>
        <w:t xml:space="preserve">, </w:t>
      </w:r>
      <w:r w:rsidRPr="00D06233">
        <w:rPr>
          <w:rFonts w:ascii="Garamond" w:hAnsi="Garamond"/>
          <w:bCs/>
        </w:rPr>
        <w:t>UK Consulate, Boston (2018)</w:t>
      </w:r>
    </w:p>
    <w:p w14:paraId="15D83EFC" w14:textId="77777777" w:rsidR="00B74B70" w:rsidRPr="00D06233" w:rsidRDefault="00B74B70" w:rsidP="00B74B70">
      <w:pPr>
        <w:tabs>
          <w:tab w:val="left" w:pos="720"/>
          <w:tab w:val="right" w:pos="9810"/>
        </w:tabs>
        <w:spacing w:before="120"/>
        <w:jc w:val="both"/>
        <w:rPr>
          <w:rFonts w:ascii="Garamond" w:hAnsi="Garamond"/>
          <w:noProof/>
        </w:rPr>
      </w:pPr>
      <w:r w:rsidRPr="00D06233">
        <w:rPr>
          <w:rFonts w:ascii="Garamond" w:hAnsi="Garamond"/>
          <w:b/>
        </w:rPr>
        <w:t xml:space="preserve">International Center for Trade and Sustainable Development, </w:t>
      </w:r>
      <w:r w:rsidRPr="00D06233">
        <w:rPr>
          <w:rFonts w:ascii="Garamond" w:hAnsi="Garamond"/>
        </w:rPr>
        <w:t>Geneva</w:t>
      </w:r>
      <w:r w:rsidR="003D4183" w:rsidRPr="00D06233">
        <w:rPr>
          <w:rFonts w:ascii="Garamond" w:hAnsi="Garamond"/>
        </w:rPr>
        <w:t>.</w:t>
      </w:r>
      <w:r w:rsidRPr="00D06233">
        <w:rPr>
          <w:rFonts w:ascii="Garamond" w:hAnsi="Garamond"/>
        </w:rPr>
        <w:t xml:space="preserve"> </w:t>
      </w:r>
      <w:r w:rsidR="003D4183" w:rsidRPr="00D06233">
        <w:rPr>
          <w:rFonts w:ascii="Garamond" w:hAnsi="Garamond"/>
          <w:noProof/>
        </w:rPr>
        <w:t xml:space="preserve">E15Initiative, </w:t>
      </w:r>
      <w:r w:rsidRPr="00D06233">
        <w:rPr>
          <w:rFonts w:ascii="Garamond" w:hAnsi="Garamond"/>
        </w:rPr>
        <w:t xml:space="preserve">Expert member of the </w:t>
      </w:r>
      <w:r w:rsidRPr="00D06233">
        <w:rPr>
          <w:rFonts w:ascii="Garamond" w:hAnsi="Garamond"/>
          <w:bCs/>
          <w:noProof/>
        </w:rPr>
        <w:t>Task Force Rethinking International Subsidies Disciplines</w:t>
      </w:r>
      <w:r w:rsidRPr="00D06233">
        <w:rPr>
          <w:rFonts w:ascii="Garamond" w:hAnsi="Garamond"/>
          <w:b/>
          <w:noProof/>
        </w:rPr>
        <w:t xml:space="preserve"> </w:t>
      </w:r>
      <w:r w:rsidR="003D4183" w:rsidRPr="00D06233">
        <w:rPr>
          <w:rFonts w:ascii="Garamond" w:hAnsi="Garamond"/>
          <w:noProof/>
        </w:rPr>
        <w:t>(2014-15).</w:t>
      </w:r>
    </w:p>
    <w:p w14:paraId="23F51680" w14:textId="77777777" w:rsidR="00B74B70" w:rsidRPr="00D06233" w:rsidRDefault="00B74B70" w:rsidP="00B74B70">
      <w:pPr>
        <w:pStyle w:val="BodyText"/>
        <w:tabs>
          <w:tab w:val="left" w:pos="720"/>
          <w:tab w:val="right" w:pos="9360"/>
          <w:tab w:val="right" w:pos="9810"/>
        </w:tabs>
        <w:spacing w:before="120" w:after="120" w:line="240" w:lineRule="auto"/>
        <w:rPr>
          <w:rFonts w:ascii="Garamond" w:hAnsi="Garamond"/>
          <w:b/>
          <w:noProof/>
          <w:szCs w:val="24"/>
          <w:lang w:val="en-US"/>
        </w:rPr>
      </w:pPr>
      <w:r w:rsidRPr="00D06233">
        <w:rPr>
          <w:rFonts w:ascii="Garamond" w:hAnsi="Garamond"/>
          <w:b/>
          <w:noProof/>
          <w:szCs w:val="24"/>
          <w:lang w:val="en-US"/>
        </w:rPr>
        <w:t xml:space="preserve">United Nations Ad Hoc Committee on Sovereign Debt Restructuring Processes, New York: </w:t>
      </w:r>
      <w:r w:rsidRPr="00D06233">
        <w:rPr>
          <w:rFonts w:ascii="Garamond" w:hAnsi="Garamond"/>
          <w:szCs w:val="24"/>
          <w:lang w:val="en-US"/>
        </w:rPr>
        <w:t>Presentation to UN Delegates: Lessons from the WTO Dispute Settlement Process</w:t>
      </w:r>
      <w:r w:rsidRPr="00D06233">
        <w:rPr>
          <w:rFonts w:ascii="Garamond" w:hAnsi="Garamond"/>
          <w:smallCaps/>
          <w:szCs w:val="24"/>
          <w:lang w:val="en-US"/>
        </w:rPr>
        <w:t xml:space="preserve"> </w:t>
      </w:r>
      <w:r w:rsidR="00890011" w:rsidRPr="00D06233">
        <w:rPr>
          <w:rFonts w:ascii="Garamond" w:hAnsi="Garamond"/>
          <w:smallCaps/>
          <w:szCs w:val="24"/>
          <w:lang w:val="en-US"/>
        </w:rPr>
        <w:t>(</w:t>
      </w:r>
      <w:r w:rsidRPr="00D06233">
        <w:rPr>
          <w:rFonts w:ascii="Garamond" w:hAnsi="Garamond"/>
          <w:szCs w:val="24"/>
          <w:lang w:val="en-US"/>
        </w:rPr>
        <w:t>Feb.</w:t>
      </w:r>
      <w:r w:rsidRPr="00D06233">
        <w:rPr>
          <w:rFonts w:ascii="Garamond" w:hAnsi="Garamond"/>
          <w:smallCaps/>
          <w:szCs w:val="24"/>
          <w:lang w:val="en-US"/>
        </w:rPr>
        <w:t xml:space="preserve"> 4, 2015</w:t>
      </w:r>
      <w:r w:rsidR="00890011" w:rsidRPr="00D06233">
        <w:rPr>
          <w:rFonts w:ascii="Garamond" w:hAnsi="Garamond"/>
          <w:smallCaps/>
          <w:szCs w:val="24"/>
          <w:lang w:val="en-US"/>
        </w:rPr>
        <w:t>).</w:t>
      </w:r>
    </w:p>
    <w:p w14:paraId="0C6CF4E2" w14:textId="77777777" w:rsidR="00B74B70" w:rsidRPr="00D06233" w:rsidRDefault="00B74B70" w:rsidP="00B74B70">
      <w:pPr>
        <w:tabs>
          <w:tab w:val="left" w:pos="720"/>
          <w:tab w:val="right" w:pos="9810"/>
        </w:tabs>
        <w:jc w:val="both"/>
        <w:rPr>
          <w:rFonts w:ascii="Garamond" w:hAnsi="Garamond"/>
          <w:noProof/>
        </w:rPr>
      </w:pPr>
      <w:r w:rsidRPr="00D06233">
        <w:rPr>
          <w:rFonts w:ascii="Garamond" w:hAnsi="Garamond"/>
          <w:b/>
        </w:rPr>
        <w:t>WTO Academy</w:t>
      </w:r>
      <w:r w:rsidRPr="00D06233">
        <w:rPr>
          <w:rFonts w:ascii="Garamond" w:hAnsi="Garamond"/>
        </w:rPr>
        <w:t>, Georgetown University Law Center: Lectures on trade and the environment; developing country issues and interests</w:t>
      </w:r>
      <w:r w:rsidR="009A388F" w:rsidRPr="00D06233">
        <w:rPr>
          <w:rFonts w:ascii="Garamond" w:hAnsi="Garamond"/>
        </w:rPr>
        <w:t xml:space="preserve"> (Nov. 2014, Nov. 2015).</w:t>
      </w:r>
    </w:p>
    <w:p w14:paraId="4AFB4769" w14:textId="77777777" w:rsidR="00B74B70" w:rsidRPr="00D06233" w:rsidRDefault="00B74B70" w:rsidP="009A388F">
      <w:pPr>
        <w:pStyle w:val="BodyText"/>
        <w:tabs>
          <w:tab w:val="left" w:pos="720"/>
          <w:tab w:val="right" w:pos="9360"/>
          <w:tab w:val="right" w:pos="9810"/>
        </w:tabs>
        <w:spacing w:before="120" w:line="240" w:lineRule="auto"/>
        <w:rPr>
          <w:rFonts w:ascii="Garamond" w:hAnsi="Garamond"/>
          <w:noProof/>
          <w:szCs w:val="24"/>
          <w:lang w:val="en-US"/>
        </w:rPr>
      </w:pPr>
      <w:r w:rsidRPr="00D06233">
        <w:rPr>
          <w:rFonts w:ascii="Garamond" w:hAnsi="Garamond"/>
          <w:b/>
          <w:noProof/>
          <w:szCs w:val="24"/>
          <w:lang w:val="en-US"/>
        </w:rPr>
        <w:t>Commissioned consultant</w:t>
      </w:r>
      <w:r w:rsidRPr="00D06233">
        <w:rPr>
          <w:rFonts w:ascii="Garamond" w:hAnsi="Garamond"/>
          <w:noProof/>
          <w:szCs w:val="24"/>
          <w:lang w:val="en-US"/>
        </w:rPr>
        <w:t xml:space="preserve"> for the India Institute of Foreign Trade, WTO Center</w:t>
      </w:r>
      <w:r w:rsidR="009A388F" w:rsidRPr="00D06233">
        <w:rPr>
          <w:rFonts w:ascii="Garamond" w:hAnsi="Garamond"/>
          <w:noProof/>
          <w:szCs w:val="24"/>
          <w:lang w:val="en-US"/>
        </w:rPr>
        <w:t xml:space="preserve">: </w:t>
      </w:r>
      <w:r w:rsidRPr="00D06233">
        <w:rPr>
          <w:rFonts w:ascii="Garamond" w:hAnsi="Garamond"/>
          <w:noProof/>
          <w:szCs w:val="24"/>
          <w:lang w:val="en-US"/>
        </w:rPr>
        <w:t xml:space="preserve">Drafted study on </w:t>
      </w:r>
      <w:r w:rsidRPr="00D06233">
        <w:rPr>
          <w:rFonts w:ascii="Garamond" w:hAnsi="Garamond"/>
          <w:bCs/>
          <w:i/>
          <w:iCs/>
          <w:noProof/>
          <w:szCs w:val="24"/>
          <w:lang w:val="en-US"/>
        </w:rPr>
        <w:t>Alternative Approaches to Multilateral Negotiations at the WTO: Beyond the Single Undertaking</w:t>
      </w:r>
      <w:r w:rsidR="009A388F" w:rsidRPr="00D06233">
        <w:rPr>
          <w:rFonts w:ascii="Garamond" w:hAnsi="Garamond"/>
          <w:bCs/>
          <w:noProof/>
          <w:szCs w:val="24"/>
          <w:lang w:val="en-US"/>
        </w:rPr>
        <w:t xml:space="preserve"> (2013)</w:t>
      </w:r>
      <w:r w:rsidR="00890011" w:rsidRPr="00D06233">
        <w:rPr>
          <w:rFonts w:ascii="Garamond" w:hAnsi="Garamond"/>
          <w:bCs/>
          <w:noProof/>
          <w:szCs w:val="24"/>
          <w:lang w:val="en-US"/>
        </w:rPr>
        <w:t>.</w:t>
      </w:r>
    </w:p>
    <w:p w14:paraId="24EF61A9" w14:textId="77777777" w:rsidR="00B74B70" w:rsidRPr="00D06233" w:rsidRDefault="00B74B70" w:rsidP="00890011">
      <w:pPr>
        <w:pStyle w:val="BodyText"/>
        <w:tabs>
          <w:tab w:val="left" w:pos="720"/>
          <w:tab w:val="right" w:pos="9360"/>
          <w:tab w:val="right" w:pos="9810"/>
        </w:tabs>
        <w:spacing w:before="120" w:line="240" w:lineRule="auto"/>
        <w:rPr>
          <w:rFonts w:ascii="Garamond" w:hAnsi="Garamond"/>
          <w:szCs w:val="24"/>
          <w:lang w:val="en-US"/>
        </w:rPr>
      </w:pPr>
      <w:r w:rsidRPr="00D06233">
        <w:rPr>
          <w:rFonts w:ascii="Garamond" w:hAnsi="Garamond"/>
          <w:b/>
          <w:szCs w:val="24"/>
          <w:lang w:val="en-US"/>
        </w:rPr>
        <w:t>Vanuatu National Deep Sea Minerals Stakeholder Consultation Workshop</w:t>
      </w:r>
      <w:r w:rsidR="00890011" w:rsidRPr="00D06233">
        <w:rPr>
          <w:rFonts w:ascii="Garamond" w:hAnsi="Garamond"/>
          <w:szCs w:val="24"/>
          <w:lang w:val="en-US"/>
        </w:rPr>
        <w:t xml:space="preserve">: </w:t>
      </w:r>
      <w:r w:rsidRPr="00D06233">
        <w:rPr>
          <w:rFonts w:ascii="Garamond" w:hAnsi="Garamond"/>
          <w:szCs w:val="24"/>
          <w:lang w:val="en-US"/>
        </w:rPr>
        <w:t>Invited Participant, assisted in formulating national interests including FDI, taxation, government assistance and other fiscal policy implications of the proposed industry activities</w:t>
      </w:r>
      <w:r w:rsidR="00890011" w:rsidRPr="00D06233">
        <w:rPr>
          <w:rFonts w:ascii="Garamond" w:hAnsi="Garamond"/>
          <w:szCs w:val="24"/>
          <w:lang w:val="en-US"/>
        </w:rPr>
        <w:t xml:space="preserve"> (May 2012).</w:t>
      </w:r>
    </w:p>
    <w:p w14:paraId="0E82540F" w14:textId="77777777" w:rsidR="00B74B70" w:rsidRPr="00D06233" w:rsidRDefault="00B74B70" w:rsidP="00890011">
      <w:pPr>
        <w:pStyle w:val="BodyText"/>
        <w:tabs>
          <w:tab w:val="left" w:pos="720"/>
          <w:tab w:val="right" w:pos="9360"/>
          <w:tab w:val="right" w:pos="9810"/>
        </w:tabs>
        <w:spacing w:before="120" w:line="240" w:lineRule="auto"/>
        <w:rPr>
          <w:rFonts w:ascii="Garamond" w:hAnsi="Garamond"/>
          <w:b/>
          <w:szCs w:val="24"/>
          <w:lang w:val="en-US"/>
        </w:rPr>
      </w:pPr>
      <w:r w:rsidRPr="00D06233">
        <w:rPr>
          <w:rFonts w:ascii="Garamond" w:hAnsi="Garamond"/>
          <w:b/>
          <w:szCs w:val="24"/>
          <w:lang w:val="en-US"/>
        </w:rPr>
        <w:t xml:space="preserve">International Center for Trade and Sustainable Development, </w:t>
      </w:r>
      <w:r w:rsidRPr="00D06233">
        <w:rPr>
          <w:rFonts w:ascii="Garamond" w:hAnsi="Garamond"/>
          <w:szCs w:val="24"/>
          <w:lang w:val="en-US"/>
        </w:rPr>
        <w:t>Geneva</w:t>
      </w:r>
      <w:r w:rsidR="00890011" w:rsidRPr="00D06233">
        <w:rPr>
          <w:rFonts w:ascii="Garamond" w:hAnsi="Garamond"/>
          <w:b/>
          <w:szCs w:val="24"/>
          <w:lang w:val="en-US"/>
        </w:rPr>
        <w:t xml:space="preserve">: </w:t>
      </w:r>
      <w:r w:rsidRPr="00D06233">
        <w:rPr>
          <w:rFonts w:ascii="Garamond" w:hAnsi="Garamond"/>
          <w:szCs w:val="24"/>
          <w:lang w:val="en-US"/>
        </w:rPr>
        <w:t>Peer Reviewer for study on “Biofuels Certification and the Law of the World Trade Organization” (Marsha Echols)</w:t>
      </w:r>
      <w:r w:rsidR="00890011" w:rsidRPr="00D06233">
        <w:rPr>
          <w:rFonts w:ascii="Garamond" w:hAnsi="Garamond"/>
          <w:szCs w:val="24"/>
          <w:lang w:val="en-US"/>
        </w:rPr>
        <w:t xml:space="preserve"> (2010).</w:t>
      </w:r>
    </w:p>
    <w:p w14:paraId="38DF77C0" w14:textId="77777777" w:rsidR="00B74B70" w:rsidRPr="00D06233" w:rsidRDefault="00B74B70" w:rsidP="00890011">
      <w:pPr>
        <w:pStyle w:val="BodyText"/>
        <w:tabs>
          <w:tab w:val="left" w:pos="720"/>
          <w:tab w:val="right" w:pos="10200"/>
          <w:tab w:val="right" w:pos="10560"/>
        </w:tabs>
        <w:spacing w:before="120" w:line="240" w:lineRule="auto"/>
        <w:jc w:val="left"/>
        <w:rPr>
          <w:rFonts w:ascii="Garamond" w:hAnsi="Garamond"/>
          <w:szCs w:val="24"/>
          <w:lang w:val="en-US"/>
        </w:rPr>
      </w:pPr>
      <w:r w:rsidRPr="00D06233">
        <w:rPr>
          <w:rFonts w:ascii="Garamond" w:hAnsi="Garamond"/>
          <w:b/>
          <w:szCs w:val="24"/>
          <w:lang w:val="en-US"/>
        </w:rPr>
        <w:t>Sogreah</w:t>
      </w:r>
      <w:r w:rsidRPr="00D06233">
        <w:rPr>
          <w:rFonts w:ascii="Garamond" w:hAnsi="Garamond"/>
          <w:szCs w:val="24"/>
          <w:lang w:val="en-US"/>
        </w:rPr>
        <w:t xml:space="preserve"> (Environmental engineering and management consulting firm), Paris, France</w:t>
      </w:r>
      <w:r w:rsidR="00890011" w:rsidRPr="00D06233">
        <w:rPr>
          <w:rFonts w:ascii="Garamond" w:hAnsi="Garamond"/>
          <w:szCs w:val="24"/>
          <w:lang w:val="en-US"/>
        </w:rPr>
        <w:t xml:space="preserve">: </w:t>
      </w:r>
      <w:r w:rsidRPr="00D06233">
        <w:rPr>
          <w:rFonts w:ascii="Garamond" w:hAnsi="Garamond"/>
          <w:szCs w:val="24"/>
          <w:lang w:val="en-US"/>
        </w:rPr>
        <w:t>Consultant: P</w:t>
      </w:r>
      <w:r w:rsidRPr="00D06233">
        <w:rPr>
          <w:rFonts w:ascii="Garamond" w:hAnsi="Garamond"/>
          <w:noProof/>
          <w:szCs w:val="24"/>
          <w:lang w:val="en-US"/>
        </w:rPr>
        <w:t xml:space="preserve">repared impact assessment for a proposed environmental tax legislation on flood zones </w:t>
      </w:r>
      <w:r w:rsidR="00890011" w:rsidRPr="00D06233">
        <w:rPr>
          <w:rFonts w:ascii="Garamond" w:hAnsi="Garamond"/>
          <w:noProof/>
          <w:szCs w:val="24"/>
          <w:lang w:val="en-US"/>
        </w:rPr>
        <w:t>(</w:t>
      </w:r>
      <w:r w:rsidR="00890011" w:rsidRPr="00D06233">
        <w:rPr>
          <w:rFonts w:ascii="Garamond" w:hAnsi="Garamond"/>
          <w:szCs w:val="24"/>
          <w:lang w:val="en-US"/>
        </w:rPr>
        <w:t>1999).</w:t>
      </w:r>
    </w:p>
    <w:p w14:paraId="7001D258" w14:textId="77777777" w:rsidR="003646BD" w:rsidRPr="00D06233" w:rsidRDefault="003646BD" w:rsidP="003646BD">
      <w:pPr>
        <w:pStyle w:val="BodyText"/>
        <w:tabs>
          <w:tab w:val="left" w:pos="720"/>
          <w:tab w:val="right" w:pos="9840"/>
          <w:tab w:val="right" w:pos="10560"/>
        </w:tabs>
        <w:spacing w:before="240" w:line="240" w:lineRule="auto"/>
        <w:rPr>
          <w:rFonts w:ascii="Garamond" w:hAnsi="Garamond"/>
          <w:caps/>
          <w:szCs w:val="24"/>
          <w:lang w:val="en-US"/>
        </w:rPr>
      </w:pPr>
      <w:r w:rsidRPr="00D06233">
        <w:rPr>
          <w:rFonts w:ascii="Garamond" w:hAnsi="Garamond"/>
          <w:b/>
          <w:caps/>
          <w:noProof/>
          <w:szCs w:val="24"/>
          <w:u w:val="single"/>
          <w:lang w:val="en-US"/>
        </w:rPr>
        <w:t>Research Grants</w:t>
      </w:r>
      <w:r w:rsidRPr="00D06233">
        <w:rPr>
          <w:rFonts w:ascii="Garamond" w:hAnsi="Garamond"/>
          <w:b/>
          <w:caps/>
          <w:noProof/>
          <w:szCs w:val="24"/>
          <w:u w:val="single"/>
          <w:lang w:val="en-US"/>
        </w:rPr>
        <w:tab/>
      </w:r>
    </w:p>
    <w:p w14:paraId="10EF72C2" w14:textId="77777777" w:rsidR="003646BD" w:rsidRPr="00D06233" w:rsidRDefault="003646BD" w:rsidP="008B59E0">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szCs w:val="24"/>
          <w:lang w:val="en-US"/>
        </w:rPr>
        <w:t xml:space="preserve">- Co-PI (with Prof. </w:t>
      </w:r>
      <w:r w:rsidR="00857EAB" w:rsidRPr="00D06233">
        <w:rPr>
          <w:rFonts w:ascii="Garamond" w:hAnsi="Garamond"/>
          <w:szCs w:val="24"/>
          <w:lang w:val="en-US"/>
        </w:rPr>
        <w:t>A.</w:t>
      </w:r>
      <w:r w:rsidRPr="00D06233">
        <w:rPr>
          <w:rFonts w:ascii="Garamond" w:hAnsi="Garamond"/>
          <w:szCs w:val="24"/>
          <w:lang w:val="en-US"/>
        </w:rPr>
        <w:t xml:space="preserve"> Ganguly, Department of Civil and Environmental Engineering): Research Grant for a collaborative project on the legal and policy implications of extreme climate events modeling in the global climate change context </w:t>
      </w:r>
      <w:r w:rsidR="00857EAB" w:rsidRPr="00D06233">
        <w:rPr>
          <w:rFonts w:ascii="Garamond" w:hAnsi="Garamond"/>
          <w:szCs w:val="24"/>
          <w:lang w:val="en-US"/>
        </w:rPr>
        <w:t>(</w:t>
      </w:r>
      <w:r w:rsidRPr="00D06233">
        <w:rPr>
          <w:rFonts w:ascii="Garamond" w:hAnsi="Garamond"/>
          <w:szCs w:val="24"/>
          <w:lang w:val="en-US"/>
        </w:rPr>
        <w:t>2012-13)</w:t>
      </w:r>
      <w:r w:rsidR="00857EAB" w:rsidRPr="00D06233">
        <w:rPr>
          <w:rFonts w:ascii="Garamond" w:hAnsi="Garamond"/>
          <w:szCs w:val="24"/>
          <w:lang w:val="en-US"/>
        </w:rPr>
        <w:t>.</w:t>
      </w:r>
    </w:p>
    <w:p w14:paraId="4D122876" w14:textId="77777777" w:rsidR="003646BD" w:rsidRPr="00D06233" w:rsidRDefault="003646BD" w:rsidP="003646BD">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szCs w:val="24"/>
          <w:lang w:val="en-US"/>
        </w:rPr>
        <w:t xml:space="preserve">- Center for Emerging Markets, Northeastern University </w:t>
      </w:r>
      <w:r w:rsidR="00857EAB" w:rsidRPr="00D06233">
        <w:rPr>
          <w:rFonts w:ascii="Garamond" w:hAnsi="Garamond"/>
          <w:szCs w:val="24"/>
          <w:lang w:val="en-US"/>
        </w:rPr>
        <w:t>D’Amore-McKim School of Business</w:t>
      </w:r>
      <w:r w:rsidRPr="00D06233">
        <w:rPr>
          <w:rFonts w:ascii="Garamond" w:hAnsi="Garamond"/>
          <w:szCs w:val="24"/>
          <w:lang w:val="en-US"/>
        </w:rPr>
        <w:t>: Travel grant to investigate Vanuatu’s accession to the World Trade Organization (2011-12)</w:t>
      </w:r>
      <w:r w:rsidR="00857EAB" w:rsidRPr="00D06233">
        <w:rPr>
          <w:rFonts w:ascii="Garamond" w:hAnsi="Garamond"/>
          <w:szCs w:val="24"/>
          <w:lang w:val="en-US"/>
        </w:rPr>
        <w:t>.</w:t>
      </w:r>
    </w:p>
    <w:p w14:paraId="4CA7023F" w14:textId="77777777" w:rsidR="00F56507" w:rsidRPr="00D06233" w:rsidRDefault="006C2658" w:rsidP="008B59E0">
      <w:pPr>
        <w:pStyle w:val="SectionTitle"/>
        <w:pBdr>
          <w:bottom w:val="none" w:sz="0" w:space="0" w:color="auto"/>
        </w:pBdr>
        <w:tabs>
          <w:tab w:val="left" w:pos="0"/>
          <w:tab w:val="right" w:pos="9781"/>
        </w:tabs>
        <w:spacing w:before="240" w:line="240" w:lineRule="auto"/>
        <w:jc w:val="both"/>
        <w:rPr>
          <w:b/>
          <w:noProof/>
          <w:sz w:val="24"/>
          <w:szCs w:val="24"/>
          <w:u w:val="single"/>
        </w:rPr>
      </w:pPr>
      <w:r w:rsidRPr="00D06233">
        <w:rPr>
          <w:b/>
          <w:noProof/>
          <w:sz w:val="24"/>
          <w:szCs w:val="24"/>
          <w:u w:val="single"/>
        </w:rPr>
        <w:t xml:space="preserve">SELECTED </w:t>
      </w:r>
      <w:r w:rsidR="004D1979" w:rsidRPr="00D06233">
        <w:rPr>
          <w:b/>
          <w:noProof/>
          <w:sz w:val="24"/>
          <w:szCs w:val="24"/>
          <w:u w:val="single"/>
        </w:rPr>
        <w:t xml:space="preserve">COnFERENCES </w:t>
      </w:r>
      <w:r w:rsidR="00F56507" w:rsidRPr="00D06233">
        <w:rPr>
          <w:b/>
          <w:noProof/>
          <w:sz w:val="24"/>
          <w:szCs w:val="24"/>
          <w:u w:val="single"/>
        </w:rPr>
        <w:t xml:space="preserve">AND </w:t>
      </w:r>
      <w:r w:rsidR="00597A91" w:rsidRPr="00D06233">
        <w:rPr>
          <w:b/>
          <w:noProof/>
          <w:sz w:val="24"/>
          <w:szCs w:val="24"/>
          <w:u w:val="single"/>
        </w:rPr>
        <w:t>guest lectures</w:t>
      </w:r>
      <w:r w:rsidR="00F56507" w:rsidRPr="00D06233">
        <w:rPr>
          <w:b/>
          <w:noProof/>
          <w:sz w:val="24"/>
          <w:szCs w:val="24"/>
          <w:u w:val="single"/>
        </w:rPr>
        <w:tab/>
      </w:r>
    </w:p>
    <w:p w14:paraId="3E171C3E" w14:textId="7639C6EE" w:rsidR="00DE25CE" w:rsidRPr="00DE25CE" w:rsidRDefault="00DE25CE" w:rsidP="00562730">
      <w:pPr>
        <w:pStyle w:val="BodyText"/>
        <w:tabs>
          <w:tab w:val="left" w:pos="720"/>
          <w:tab w:val="right" w:pos="9840"/>
          <w:tab w:val="right" w:pos="10560"/>
        </w:tabs>
        <w:spacing w:before="120" w:line="240" w:lineRule="auto"/>
        <w:rPr>
          <w:rFonts w:ascii="Garamond" w:hAnsi="Garamond"/>
        </w:rPr>
      </w:pPr>
      <w:r w:rsidRPr="00DE25CE">
        <w:rPr>
          <w:rFonts w:ascii="Garamond" w:hAnsi="Garamond"/>
          <w:i/>
          <w:iCs/>
          <w:lang w:val="en-US"/>
        </w:rPr>
        <w:t>International Trade Law: How Global Rules Shape Business with Sonia Rolland</w:t>
      </w:r>
      <w:r w:rsidRPr="00DE25CE">
        <w:rPr>
          <w:rFonts w:ascii="Garamond" w:hAnsi="Garamond"/>
          <w:lang w:val="en-US"/>
        </w:rPr>
        <w:t xml:space="preserve">: International Business Today Podcast  </w:t>
      </w:r>
      <w:hyperlink r:id="rId19" w:history="1">
        <w:r w:rsidRPr="00DE25CE">
          <w:rPr>
            <w:rStyle w:val="Hyperlink"/>
            <w:rFonts w:ascii="Garamond" w:hAnsi="Garamond" w:cs="Times New Roman"/>
            <w:lang w:val="en-US"/>
          </w:rPr>
          <w:t>https://www.youtube.com/watch?v=DYyc8g6Ol6Q</w:t>
        </w:r>
      </w:hyperlink>
      <w:r>
        <w:rPr>
          <w:rFonts w:ascii="Garamond" w:hAnsi="Garamond"/>
        </w:rPr>
        <w:t xml:space="preserve"> (Jan. 2026)</w:t>
      </w:r>
    </w:p>
    <w:p w14:paraId="64572C71" w14:textId="30E0E0A6" w:rsidR="00355347" w:rsidRPr="00355347" w:rsidRDefault="00355347" w:rsidP="00562730">
      <w:pPr>
        <w:pStyle w:val="BodyText"/>
        <w:tabs>
          <w:tab w:val="left" w:pos="720"/>
          <w:tab w:val="right" w:pos="9840"/>
          <w:tab w:val="right" w:pos="10560"/>
        </w:tabs>
        <w:spacing w:before="120" w:line="240" w:lineRule="auto"/>
        <w:rPr>
          <w:rFonts w:ascii="Garamond" w:hAnsi="Garamond"/>
        </w:rPr>
      </w:pPr>
      <w:r w:rsidRPr="00355347">
        <w:rPr>
          <w:rFonts w:ascii="Garamond" w:hAnsi="Garamond"/>
          <w:i/>
          <w:iCs/>
        </w:rPr>
        <w:t>U.S. Trade Policy &amp; Tariffs: A Socioeconomic analysis</w:t>
      </w:r>
      <w:r w:rsidRPr="00355347">
        <w:rPr>
          <w:rFonts w:ascii="Garamond" w:hAnsi="Garamond"/>
        </w:rPr>
        <w:t>, Harvard Law and International Development Society, Harvard Law School (Nov. 2025)</w:t>
      </w:r>
    </w:p>
    <w:p w14:paraId="2D79E7D6" w14:textId="1EC9738F" w:rsidR="00EA7E11" w:rsidRPr="00EA7E11" w:rsidRDefault="00EA7E11" w:rsidP="00562730">
      <w:pPr>
        <w:pStyle w:val="BodyText"/>
        <w:tabs>
          <w:tab w:val="left" w:pos="720"/>
          <w:tab w:val="right" w:pos="9840"/>
          <w:tab w:val="right" w:pos="10560"/>
        </w:tabs>
        <w:spacing w:before="120" w:line="240" w:lineRule="auto"/>
        <w:rPr>
          <w:rFonts w:ascii="Garamond" w:hAnsi="Garamond"/>
          <w:bCs/>
          <w:iCs/>
          <w:lang w:val="en-US"/>
        </w:rPr>
      </w:pPr>
      <w:r w:rsidRPr="00EA7E11">
        <w:rPr>
          <w:rFonts w:ascii="Garamond" w:hAnsi="Garamond"/>
          <w:bCs/>
          <w:i/>
          <w:lang w:val="en-US"/>
        </w:rPr>
        <w:t>Harnessing International Trade law for Climate Action: Opportunities, Challenges and Avenues for Reform</w:t>
      </w:r>
      <w:r w:rsidRPr="00EA7E11">
        <w:rPr>
          <w:rFonts w:ascii="Garamond" w:hAnsi="Garamond"/>
          <w:bCs/>
          <w:iCs/>
          <w:lang w:val="en-US"/>
        </w:rPr>
        <w:t>, 16th Annual Colloquium on Environmental Scholarship, Vermont Law and Graduate School (Sept. 2025)</w:t>
      </w:r>
    </w:p>
    <w:p w14:paraId="3E0DFA63" w14:textId="79E3A690" w:rsidR="00B31614" w:rsidRDefault="00810EC6" w:rsidP="00562730">
      <w:pPr>
        <w:pStyle w:val="BodyText"/>
        <w:tabs>
          <w:tab w:val="left" w:pos="720"/>
          <w:tab w:val="right" w:pos="9840"/>
          <w:tab w:val="right" w:pos="10560"/>
        </w:tabs>
        <w:spacing w:before="120" w:line="240" w:lineRule="auto"/>
        <w:rPr>
          <w:rFonts w:ascii="Garamond" w:hAnsi="Garamond"/>
          <w:bCs/>
          <w:iCs/>
          <w:lang w:val="en-US"/>
        </w:rPr>
      </w:pPr>
      <w:r w:rsidRPr="00810EC6">
        <w:rPr>
          <w:rFonts w:ascii="Garamond" w:hAnsi="Garamond"/>
          <w:bCs/>
          <w:i/>
          <w:lang w:val="en-US"/>
        </w:rPr>
        <w:t>Sustainable Development as a Litmus Test for Trade Law and Policy</w:t>
      </w:r>
      <w:r>
        <w:rPr>
          <w:rFonts w:ascii="Garamond" w:hAnsi="Garamond"/>
          <w:bCs/>
          <w:i/>
          <w:lang w:val="en-US"/>
        </w:rPr>
        <w:t>,</w:t>
      </w:r>
      <w:r>
        <w:rPr>
          <w:rFonts w:ascii="Garamond" w:hAnsi="Garamond"/>
          <w:bCs/>
          <w:iCs/>
          <w:lang w:val="en-US"/>
        </w:rPr>
        <w:t xml:space="preserve"> Law &amp; Society Association annual meeting (May 2025)</w:t>
      </w:r>
    </w:p>
    <w:p w14:paraId="394B7717" w14:textId="77777777" w:rsidR="00810EC6" w:rsidRDefault="00810EC6" w:rsidP="00562730">
      <w:pPr>
        <w:pStyle w:val="BodyText"/>
        <w:tabs>
          <w:tab w:val="left" w:pos="720"/>
          <w:tab w:val="right" w:pos="9840"/>
          <w:tab w:val="right" w:pos="10560"/>
        </w:tabs>
        <w:spacing w:before="120" w:line="240" w:lineRule="auto"/>
        <w:rPr>
          <w:rFonts w:ascii="Garamond" w:hAnsi="Garamond"/>
          <w:bCs/>
          <w:iCs/>
          <w:lang w:val="en-US"/>
        </w:rPr>
      </w:pPr>
      <w:r w:rsidRPr="00810EC6">
        <w:rPr>
          <w:rFonts w:ascii="Garamond" w:hAnsi="Garamond"/>
          <w:bCs/>
          <w:i/>
          <w:lang w:val="en-US"/>
        </w:rPr>
        <w:t>Lawfare &amp; Economics</w:t>
      </w:r>
      <w:r>
        <w:rPr>
          <w:rFonts w:ascii="Garamond" w:hAnsi="Garamond"/>
          <w:bCs/>
          <w:iCs/>
          <w:lang w:val="en-US"/>
        </w:rPr>
        <w:t>, US Army War College, School of Strategic Landpower (April 2025)</w:t>
      </w:r>
    </w:p>
    <w:p w14:paraId="1F248001" w14:textId="77777777" w:rsidR="00810EC6" w:rsidRPr="00810EC6" w:rsidRDefault="00810EC6" w:rsidP="00562730">
      <w:pPr>
        <w:pStyle w:val="BodyText"/>
        <w:tabs>
          <w:tab w:val="left" w:pos="720"/>
          <w:tab w:val="right" w:pos="9840"/>
          <w:tab w:val="right" w:pos="10560"/>
        </w:tabs>
        <w:spacing w:before="120" w:line="240" w:lineRule="auto"/>
        <w:rPr>
          <w:rFonts w:ascii="Garamond" w:hAnsi="Garamond"/>
          <w:bCs/>
          <w:iCs/>
          <w:lang w:val="en-US"/>
        </w:rPr>
      </w:pPr>
      <w:r w:rsidRPr="00810EC6">
        <w:rPr>
          <w:rFonts w:ascii="Garamond" w:hAnsi="Garamond"/>
          <w:bCs/>
          <w:i/>
          <w:lang w:val="en-US"/>
        </w:rPr>
        <w:lastRenderedPageBreak/>
        <w:t>International Court of Justice and the World Trade Organization: Theory and Practice</w:t>
      </w:r>
      <w:r>
        <w:rPr>
          <w:rFonts w:ascii="Garamond" w:hAnsi="Garamond"/>
          <w:bCs/>
          <w:iCs/>
          <w:lang w:val="en-US"/>
        </w:rPr>
        <w:t>, US Army War College, School of Strategic Landpower (March 2024)</w:t>
      </w:r>
    </w:p>
    <w:p w14:paraId="564F6740" w14:textId="77777777" w:rsidR="00881651" w:rsidRPr="00D06233" w:rsidRDefault="00272B00" w:rsidP="00562730">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Trade Law, Development and Indigenous Peoples</w:t>
      </w:r>
      <w:r w:rsidRPr="00D06233">
        <w:rPr>
          <w:rFonts w:ascii="Garamond" w:hAnsi="Garamond"/>
          <w:bCs/>
          <w:iCs/>
          <w:lang w:val="en-US"/>
        </w:rPr>
        <w:t>, Pontificia Universidad Católica del Perú, International School Indigenous Rights, Responsibilities and Ethics (Jan. 2024).</w:t>
      </w:r>
    </w:p>
    <w:p w14:paraId="3F38E7A1" w14:textId="77777777" w:rsidR="00272B00" w:rsidRPr="00D06233" w:rsidRDefault="00272B00" w:rsidP="00562730">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Comments and Review for “Investing the ASEAN Way”</w:t>
      </w:r>
      <w:r w:rsidRPr="00D06233">
        <w:rPr>
          <w:rFonts w:ascii="Garamond" w:hAnsi="Garamond"/>
          <w:bCs/>
          <w:iCs/>
          <w:lang w:val="en-US"/>
        </w:rPr>
        <w:t xml:space="preserve"> (S. Cho &amp; J. Kurtz), International Economic Law Interest Group, ASIL (Aug. 2023).</w:t>
      </w:r>
    </w:p>
    <w:p w14:paraId="051ADC1D" w14:textId="77777777" w:rsidR="00272B00" w:rsidRPr="00D06233" w:rsidRDefault="00272B00" w:rsidP="00562730">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Remaking the World Trading System Workshop and presentation, ITAM, Mexico City (July 2023).</w:t>
      </w:r>
    </w:p>
    <w:p w14:paraId="727B0917" w14:textId="77777777" w:rsidR="00562730" w:rsidRPr="00D06233" w:rsidRDefault="00480FDB" w:rsidP="00562730">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Trade, Sustainable Development and Poverty Alleviation</w:t>
      </w:r>
      <w:r w:rsidRPr="00D06233">
        <w:rPr>
          <w:rFonts w:ascii="Garamond" w:hAnsi="Garamond"/>
          <w:bCs/>
          <w:iCs/>
          <w:lang w:val="en-US"/>
        </w:rPr>
        <w:t>, International Law Weekend, Fordham Law School (Oct. 2022).</w:t>
      </w:r>
    </w:p>
    <w:p w14:paraId="7518BF46" w14:textId="77777777" w:rsidR="00DB7064" w:rsidRPr="00D06233" w:rsidRDefault="00DB7064" w:rsidP="005112C4">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 xml:space="preserve">Book presentations: </w:t>
      </w:r>
      <w:r w:rsidRPr="00D06233">
        <w:rPr>
          <w:rFonts w:ascii="Garamond" w:hAnsi="Garamond"/>
          <w:bCs/>
          <w:i/>
          <w:lang w:val="en-US"/>
        </w:rPr>
        <w:t>Emerging Powers in the International Economic Order</w:t>
      </w:r>
    </w:p>
    <w:p w14:paraId="516ECD4D" w14:textId="77777777" w:rsidR="00E9212A" w:rsidRPr="00D06233" w:rsidRDefault="00E9212A" w:rsidP="00DB7064">
      <w:pPr>
        <w:pStyle w:val="BodyText"/>
        <w:numPr>
          <w:ilvl w:val="0"/>
          <w:numId w:val="11"/>
        </w:numPr>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Emerging Powers and International Economic Law Ordering: Two Books in Conversation,</w:t>
      </w:r>
      <w:r w:rsidRPr="00D06233">
        <w:rPr>
          <w:rFonts w:ascii="Garamond" w:hAnsi="Garamond"/>
          <w:bCs/>
          <w:iCs/>
          <w:lang w:val="en-US"/>
        </w:rPr>
        <w:t xml:space="preserve"> Law &amp; Society Association, Lisbon (July 2022).</w:t>
      </w:r>
    </w:p>
    <w:p w14:paraId="22C6D9F7" w14:textId="77777777" w:rsidR="00E9212A" w:rsidRPr="00D06233" w:rsidRDefault="00E9212A" w:rsidP="00DB7064">
      <w:pPr>
        <w:pStyle w:val="BodyText"/>
        <w:numPr>
          <w:ilvl w:val="0"/>
          <w:numId w:val="11"/>
        </w:numPr>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North South University, Dhaka, Bangladesh (Aug. 2021)</w:t>
      </w:r>
    </w:p>
    <w:p w14:paraId="41A4AE26" w14:textId="77777777" w:rsidR="00DB7064" w:rsidRPr="00D06233" w:rsidRDefault="00DB7064" w:rsidP="00DB7064">
      <w:pPr>
        <w:pStyle w:val="BodyText"/>
        <w:numPr>
          <w:ilvl w:val="0"/>
          <w:numId w:val="11"/>
        </w:numPr>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International Economic Law Interest Group, American Society of International Law (July 2020)</w:t>
      </w:r>
    </w:p>
    <w:p w14:paraId="65B9C457" w14:textId="77777777" w:rsidR="00DB7064" w:rsidRPr="00D06233" w:rsidRDefault="00DB7064" w:rsidP="00DB7064">
      <w:pPr>
        <w:pStyle w:val="BodyText"/>
        <w:numPr>
          <w:ilvl w:val="0"/>
          <w:numId w:val="11"/>
        </w:numPr>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Center for Emerging Markets, D’Amore-McKim School of Business (Nov. 2020)</w:t>
      </w:r>
    </w:p>
    <w:p w14:paraId="22AE23F6" w14:textId="77777777" w:rsidR="00DB7064" w:rsidRPr="00D06233" w:rsidRDefault="00DB7064" w:rsidP="00DB7064">
      <w:pPr>
        <w:pStyle w:val="BodyText"/>
        <w:numPr>
          <w:ilvl w:val="0"/>
          <w:numId w:val="11"/>
        </w:numPr>
        <w:tabs>
          <w:tab w:val="left" w:pos="720"/>
          <w:tab w:val="right" w:pos="9840"/>
          <w:tab w:val="right" w:pos="10560"/>
        </w:tabs>
        <w:spacing w:before="120" w:line="240" w:lineRule="auto"/>
        <w:rPr>
          <w:rFonts w:ascii="Garamond" w:hAnsi="Garamond"/>
          <w:bCs/>
          <w:iCs/>
          <w:lang w:val="en-US"/>
        </w:rPr>
      </w:pPr>
      <w:r w:rsidRPr="00D06233">
        <w:rPr>
          <w:rFonts w:ascii="Garamond" w:hAnsi="Garamond"/>
          <w:bCs/>
          <w:iCs/>
          <w:lang w:val="en-US"/>
        </w:rPr>
        <w:t>Global Development Policy Center, Boston University (Nov. 2019)</w:t>
      </w:r>
    </w:p>
    <w:p w14:paraId="0DA64C7E" w14:textId="77777777" w:rsidR="00E9212A" w:rsidRPr="00D06233" w:rsidRDefault="00E9212A" w:rsidP="00E9212A">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Reforming the International Trade Law Regime for Development</w:t>
      </w:r>
      <w:r w:rsidRPr="00D06233">
        <w:rPr>
          <w:rFonts w:ascii="Garamond" w:hAnsi="Garamond"/>
          <w:bCs/>
          <w:iCs/>
          <w:lang w:val="en-US"/>
        </w:rPr>
        <w:t>, Yale Law School (March 2021).</w:t>
      </w:r>
    </w:p>
    <w:p w14:paraId="3FD1331F" w14:textId="77777777" w:rsidR="00E9212A" w:rsidRPr="00D06233" w:rsidRDefault="00E9212A" w:rsidP="00E9212A">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Global and Local Policy-Making in Response to Extreme Weather Events: A Scale Dilemma</w:t>
      </w:r>
      <w:r w:rsidRPr="00D06233">
        <w:rPr>
          <w:rFonts w:ascii="Garamond" w:hAnsi="Garamond"/>
          <w:bCs/>
          <w:iCs/>
          <w:lang w:val="en-US"/>
        </w:rPr>
        <w:t>, Fordham Environmental Law Review Symposium (March 2021).</w:t>
      </w:r>
    </w:p>
    <w:p w14:paraId="57A312B0" w14:textId="77777777" w:rsidR="00E9212A" w:rsidRPr="00D06233" w:rsidRDefault="00E9212A" w:rsidP="00E9212A">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No Calm after the Storm: How Emerging Countries are Moving on from the Neoliberal Order</w:t>
      </w:r>
      <w:r w:rsidRPr="00D06233">
        <w:rPr>
          <w:rFonts w:ascii="Garamond" w:hAnsi="Garamond"/>
          <w:bCs/>
          <w:iCs/>
          <w:lang w:val="en-US"/>
        </w:rPr>
        <w:t>, Law and Political Economy Project, Yale Law School (Feb. 2021).</w:t>
      </w:r>
    </w:p>
    <w:p w14:paraId="2610CF64" w14:textId="77777777" w:rsidR="00DB7064" w:rsidRPr="00D06233" w:rsidRDefault="00DB7064" w:rsidP="005112C4">
      <w:pPr>
        <w:pStyle w:val="BodyText"/>
        <w:tabs>
          <w:tab w:val="left" w:pos="720"/>
          <w:tab w:val="right" w:pos="9840"/>
          <w:tab w:val="right" w:pos="10560"/>
        </w:tabs>
        <w:spacing w:before="120" w:line="240" w:lineRule="auto"/>
        <w:rPr>
          <w:rFonts w:ascii="Garamond" w:hAnsi="Garamond"/>
          <w:bCs/>
          <w:i/>
          <w:lang w:val="en-US"/>
        </w:rPr>
      </w:pPr>
      <w:r w:rsidRPr="00D06233">
        <w:rPr>
          <w:rFonts w:ascii="Garamond" w:hAnsi="Garamond"/>
          <w:bCs/>
          <w:i/>
          <w:lang w:val="en-US"/>
        </w:rPr>
        <w:t xml:space="preserve">Rethinking the Function and Purpose of International Economic Law, </w:t>
      </w:r>
      <w:r w:rsidRPr="00D06233">
        <w:rPr>
          <w:rFonts w:ascii="Garamond" w:hAnsi="Garamond"/>
          <w:bCs/>
          <w:iCs/>
          <w:lang w:val="en-US"/>
        </w:rPr>
        <w:t>UC Irvine Law School (Dec. 2020)</w:t>
      </w:r>
    </w:p>
    <w:p w14:paraId="6DF106EB" w14:textId="77777777" w:rsidR="00BB7D64" w:rsidRPr="00D06233" w:rsidRDefault="00BB7D64" w:rsidP="005112C4">
      <w:pPr>
        <w:pStyle w:val="BodyText"/>
        <w:tabs>
          <w:tab w:val="left" w:pos="720"/>
          <w:tab w:val="right" w:pos="9840"/>
          <w:tab w:val="right" w:pos="10560"/>
        </w:tabs>
        <w:spacing w:before="120" w:line="240" w:lineRule="auto"/>
        <w:rPr>
          <w:rFonts w:ascii="Garamond" w:hAnsi="Garamond"/>
          <w:bCs/>
          <w:iCs/>
          <w:lang w:val="en-US"/>
        </w:rPr>
      </w:pPr>
      <w:r w:rsidRPr="00D06233">
        <w:rPr>
          <w:rFonts w:ascii="Garamond" w:hAnsi="Garamond"/>
          <w:bCs/>
          <w:i/>
          <w:lang w:val="en-US"/>
        </w:rPr>
        <w:t xml:space="preserve">A Development-Driven Post WTO World, </w:t>
      </w:r>
      <w:r w:rsidRPr="00D06233">
        <w:rPr>
          <w:rFonts w:ascii="Garamond" w:hAnsi="Garamond"/>
          <w:bCs/>
          <w:iCs/>
          <w:lang w:val="en-US"/>
        </w:rPr>
        <w:t>Fletcher School, Tufts University (July 2019)</w:t>
      </w:r>
    </w:p>
    <w:p w14:paraId="52A34C2C" w14:textId="77777777" w:rsidR="0030564F" w:rsidRPr="00D06233" w:rsidRDefault="0030564F" w:rsidP="005112C4">
      <w:pPr>
        <w:pStyle w:val="BodyText"/>
        <w:tabs>
          <w:tab w:val="left" w:pos="720"/>
          <w:tab w:val="right" w:pos="9840"/>
          <w:tab w:val="right" w:pos="10560"/>
        </w:tabs>
        <w:spacing w:before="120" w:line="240" w:lineRule="auto"/>
        <w:rPr>
          <w:rFonts w:ascii="Garamond" w:hAnsi="Garamond"/>
          <w:i/>
          <w:szCs w:val="24"/>
          <w:lang w:val="en-US"/>
        </w:rPr>
      </w:pPr>
      <w:r w:rsidRPr="00D06233">
        <w:rPr>
          <w:rFonts w:ascii="Garamond" w:hAnsi="Garamond"/>
          <w:i/>
          <w:lang w:val="en-US"/>
        </w:rPr>
        <w:t>Embedded Neoliberalism and its Discontents: The Uncertain Future of Trade and Investment Law</w:t>
      </w:r>
      <w:r w:rsidRPr="00D06233">
        <w:rPr>
          <w:rFonts w:ascii="Garamond" w:hAnsi="Garamond"/>
          <w:lang w:val="en-US"/>
        </w:rPr>
        <w:t>, Harvard Law School (</w:t>
      </w:r>
      <w:r w:rsidR="00754D38" w:rsidRPr="00D06233">
        <w:rPr>
          <w:rFonts w:ascii="Garamond" w:hAnsi="Garamond"/>
          <w:lang w:val="en-US"/>
        </w:rPr>
        <w:t>April 2018)</w:t>
      </w:r>
      <w:r w:rsidR="00F069F8" w:rsidRPr="00D06233">
        <w:rPr>
          <w:rFonts w:ascii="Garamond" w:hAnsi="Garamond"/>
          <w:lang w:val="en-US"/>
        </w:rPr>
        <w:t>.</w:t>
      </w:r>
    </w:p>
    <w:p w14:paraId="5DAE15EA" w14:textId="77777777" w:rsidR="00C13E43" w:rsidRPr="00D06233" w:rsidRDefault="00C13E43" w:rsidP="005112C4">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Emerging Economies, Developmental Strategies, and Trade Standards: The Search for Alternative Space</w:t>
      </w:r>
      <w:r w:rsidRPr="00D06233">
        <w:rPr>
          <w:rFonts w:ascii="Garamond" w:hAnsi="Garamond"/>
          <w:szCs w:val="24"/>
          <w:lang w:val="en-US"/>
        </w:rPr>
        <w:t>, Boston University (Sept. 2017).</w:t>
      </w:r>
    </w:p>
    <w:p w14:paraId="7A8B9B5B" w14:textId="77777777" w:rsidR="004E08BB" w:rsidRDefault="00C13E43" w:rsidP="00C13E43">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The Return of State Remedies in Investor State Dispute Settlement: Trends in Developing Countries</w:t>
      </w:r>
      <w:r w:rsidRPr="00D06233">
        <w:rPr>
          <w:rFonts w:ascii="Garamond" w:hAnsi="Garamond"/>
          <w:szCs w:val="24"/>
          <w:lang w:val="en-US"/>
        </w:rPr>
        <w:t xml:space="preserve"> Loyola University Chicago Law Journal Symposium (April 2017).</w:t>
      </w:r>
    </w:p>
    <w:p w14:paraId="58D3DABB" w14:textId="77777777" w:rsidR="00C13E43" w:rsidRPr="00D06233" w:rsidRDefault="00C13E43" w:rsidP="00C13E43">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Trade: Boone or Bane?</w:t>
      </w:r>
      <w:r w:rsidRPr="00D06233">
        <w:rPr>
          <w:rFonts w:ascii="Garamond" w:hAnsi="Garamond"/>
          <w:szCs w:val="24"/>
          <w:lang w:val="en-US"/>
        </w:rPr>
        <w:t xml:space="preserve"> Massachusetts Institute of Technology, International Development Group (Sept. 2016). </w:t>
      </w:r>
    </w:p>
    <w:p w14:paraId="527B2EB2" w14:textId="77777777" w:rsidR="00C13E43" w:rsidRPr="00D06233" w:rsidRDefault="00C13E43" w:rsidP="00C13E43">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Toward more development-friendly and predictable investment protection: post-BIT trends from emerging economies and the future of the system</w:t>
      </w:r>
      <w:r w:rsidRPr="00D06233">
        <w:rPr>
          <w:rFonts w:ascii="Garamond" w:hAnsi="Garamond"/>
          <w:szCs w:val="24"/>
          <w:lang w:val="en-US"/>
        </w:rPr>
        <w:t>, American Society of International Law Research Forum (American University, Oct. 2015).</w:t>
      </w:r>
    </w:p>
    <w:p w14:paraId="5ABB38AE" w14:textId="77777777" w:rsidR="00C13E43" w:rsidRPr="00D06233" w:rsidRDefault="00C13E43" w:rsidP="00C13E43">
      <w:pPr>
        <w:pStyle w:val="BodyText"/>
        <w:tabs>
          <w:tab w:val="left" w:pos="720"/>
          <w:tab w:val="right" w:pos="9840"/>
          <w:tab w:val="right" w:pos="10560"/>
        </w:tabs>
        <w:spacing w:before="120" w:line="240" w:lineRule="auto"/>
        <w:rPr>
          <w:rFonts w:ascii="Garamond" w:hAnsi="Garamond"/>
          <w:szCs w:val="24"/>
        </w:rPr>
      </w:pPr>
      <w:r w:rsidRPr="00D06233">
        <w:rPr>
          <w:rFonts w:ascii="Garamond" w:hAnsi="Garamond"/>
          <w:i/>
          <w:szCs w:val="24"/>
        </w:rPr>
        <w:t>Engagement, coopération et compétition: perspectives sur la participation des pays en développement à l’OMC</w:t>
      </w:r>
      <w:r w:rsidRPr="00D06233">
        <w:rPr>
          <w:rFonts w:ascii="Garamond" w:hAnsi="Garamond"/>
          <w:bCs/>
          <w:iCs/>
          <w:noProof/>
          <w:szCs w:val="24"/>
        </w:rPr>
        <w:t xml:space="preserve">, </w:t>
      </w:r>
      <w:r w:rsidRPr="00D06233">
        <w:rPr>
          <w:rFonts w:ascii="Garamond" w:hAnsi="Garamond"/>
          <w:szCs w:val="24"/>
        </w:rPr>
        <w:t>Faculté de droit de l'Université Laval (Québec, Canada, Sept. 2015).</w:t>
      </w:r>
    </w:p>
    <w:p w14:paraId="5B7A5921" w14:textId="77777777" w:rsidR="00C13E43" w:rsidRPr="00D06233" w:rsidRDefault="00C13E43" w:rsidP="00C13E43">
      <w:pPr>
        <w:pStyle w:val="BodyText"/>
        <w:tabs>
          <w:tab w:val="left" w:pos="720"/>
          <w:tab w:val="right" w:pos="9840"/>
        </w:tabs>
        <w:spacing w:before="120" w:line="240" w:lineRule="auto"/>
        <w:rPr>
          <w:rFonts w:ascii="Garamond" w:hAnsi="Garamond"/>
          <w:szCs w:val="24"/>
          <w:lang w:val="en-US"/>
        </w:rPr>
      </w:pPr>
      <w:r w:rsidRPr="00D06233">
        <w:rPr>
          <w:rFonts w:ascii="Garamond" w:hAnsi="Garamond"/>
          <w:i/>
          <w:szCs w:val="24"/>
          <w:lang w:val="en-US"/>
        </w:rPr>
        <w:t>The Intersection of Trade Law and Consumer Protection</w:t>
      </w:r>
      <w:r w:rsidRPr="00D06233">
        <w:rPr>
          <w:rFonts w:ascii="Garamond" w:hAnsi="Garamond"/>
          <w:szCs w:val="24"/>
          <w:lang w:val="en-US"/>
        </w:rPr>
        <w:t>, NY City Bar Association, International Trade Committee (Jan. 2015).</w:t>
      </w:r>
    </w:p>
    <w:p w14:paraId="7FBA32BB" w14:textId="77777777" w:rsidR="00C13E43" w:rsidRPr="00D06233" w:rsidRDefault="00C13E43" w:rsidP="00C13E43">
      <w:pPr>
        <w:pStyle w:val="BodyText"/>
        <w:tabs>
          <w:tab w:val="left" w:pos="720"/>
          <w:tab w:val="right" w:pos="9840"/>
        </w:tabs>
        <w:spacing w:before="120" w:line="240" w:lineRule="auto"/>
        <w:rPr>
          <w:rFonts w:ascii="Garamond" w:hAnsi="Garamond"/>
          <w:szCs w:val="24"/>
          <w:lang w:val="en-US"/>
        </w:rPr>
      </w:pPr>
      <w:r w:rsidRPr="00D06233">
        <w:rPr>
          <w:rFonts w:ascii="Garamond" w:hAnsi="Garamond"/>
          <w:szCs w:val="24"/>
          <w:lang w:val="en-US"/>
        </w:rPr>
        <w:lastRenderedPageBreak/>
        <w:t xml:space="preserve">Panel Convener and Chair: </w:t>
      </w:r>
      <w:r w:rsidRPr="00D06233">
        <w:rPr>
          <w:rFonts w:ascii="Garamond" w:hAnsi="Garamond"/>
          <w:i/>
          <w:szCs w:val="24"/>
          <w:lang w:val="en-US"/>
        </w:rPr>
        <w:t>“Regulation of Corporate Governance: A New Vector for Effective Transnational Labor Standards Enforcement?”</w:t>
      </w:r>
      <w:r w:rsidRPr="00D06233">
        <w:rPr>
          <w:rFonts w:ascii="Garamond" w:hAnsi="Garamond"/>
          <w:szCs w:val="24"/>
          <w:lang w:val="en-US"/>
        </w:rPr>
        <w:t xml:space="preserve"> International Law Weekend, Fordham University School of Law (Oct. 2014).</w:t>
      </w:r>
    </w:p>
    <w:p w14:paraId="253937C8" w14:textId="77777777" w:rsidR="00C13E43" w:rsidRPr="00D06233" w:rsidRDefault="00C13E43" w:rsidP="00C13E43">
      <w:pPr>
        <w:pStyle w:val="BodyText"/>
        <w:tabs>
          <w:tab w:val="left" w:pos="720"/>
          <w:tab w:val="right" w:pos="9840"/>
        </w:tabs>
        <w:spacing w:before="120" w:line="240" w:lineRule="auto"/>
        <w:rPr>
          <w:rFonts w:ascii="Garamond" w:hAnsi="Garamond"/>
          <w:szCs w:val="24"/>
          <w:lang w:val="en-US"/>
        </w:rPr>
      </w:pPr>
      <w:r w:rsidRPr="00D06233">
        <w:rPr>
          <w:rFonts w:ascii="Garamond" w:hAnsi="Garamond"/>
          <w:i/>
          <w:szCs w:val="24"/>
          <w:lang w:val="en-US"/>
        </w:rPr>
        <w:t>Atom versus Bits:  Consumer Protection in the (Cyber) Trade Regime</w:t>
      </w:r>
      <w:r w:rsidRPr="00D06233">
        <w:rPr>
          <w:rFonts w:ascii="Garamond" w:hAnsi="Garamond"/>
          <w:szCs w:val="24"/>
          <w:lang w:val="en-US"/>
        </w:rPr>
        <w:t xml:space="preserve">, American Society of International Law Annual Meeting, April 2014, published at </w:t>
      </w:r>
      <w:r w:rsidRPr="00D06233">
        <w:rPr>
          <w:rFonts w:ascii="Garamond" w:hAnsi="Garamond"/>
          <w:smallCaps/>
          <w:szCs w:val="24"/>
          <w:lang w:val="en-US"/>
        </w:rPr>
        <w:t>108</w:t>
      </w:r>
      <w:r w:rsidRPr="00D06233">
        <w:rPr>
          <w:rFonts w:ascii="Garamond" w:hAnsi="Garamond"/>
          <w:smallCaps/>
          <w:szCs w:val="24"/>
          <w:vertAlign w:val="superscript"/>
          <w:lang w:val="en-US"/>
        </w:rPr>
        <w:t xml:space="preserve"> </w:t>
      </w:r>
      <w:r w:rsidRPr="00D06233">
        <w:rPr>
          <w:rFonts w:ascii="Garamond" w:hAnsi="Garamond"/>
          <w:smallCaps/>
          <w:szCs w:val="24"/>
          <w:lang w:val="en-US"/>
        </w:rPr>
        <w:t>ASIL Proceedings 53 (2014).</w:t>
      </w:r>
    </w:p>
    <w:p w14:paraId="1F1DB346" w14:textId="77777777" w:rsidR="00C13E43" w:rsidRPr="00D06233" w:rsidRDefault="00C13E43" w:rsidP="00C13E43">
      <w:pPr>
        <w:pStyle w:val="BodyText"/>
        <w:tabs>
          <w:tab w:val="left" w:pos="720"/>
          <w:tab w:val="right" w:pos="9840"/>
        </w:tabs>
        <w:spacing w:before="120" w:line="240" w:lineRule="auto"/>
        <w:rPr>
          <w:rFonts w:ascii="Garamond" w:hAnsi="Garamond"/>
          <w:szCs w:val="24"/>
          <w:lang w:val="en-US"/>
        </w:rPr>
      </w:pPr>
      <w:r w:rsidRPr="00D06233">
        <w:rPr>
          <w:rFonts w:ascii="Garamond" w:hAnsi="Garamond"/>
          <w:bCs/>
          <w:i/>
          <w:szCs w:val="24"/>
          <w:lang w:val="en-US"/>
        </w:rPr>
        <w:t>Are Consumer-Oriented Rules the New Frontier of Trade Liberalization?</w:t>
      </w:r>
      <w:r w:rsidRPr="00D06233">
        <w:rPr>
          <w:rFonts w:ascii="Garamond" w:hAnsi="Garamond"/>
          <w:bCs/>
          <w:szCs w:val="24"/>
          <w:lang w:val="en-US"/>
        </w:rPr>
        <w:t xml:space="preserve"> </w:t>
      </w:r>
      <w:r w:rsidRPr="00D06233">
        <w:rPr>
          <w:rFonts w:ascii="Garamond" w:hAnsi="Garamond"/>
          <w:szCs w:val="24"/>
          <w:lang w:val="en-US"/>
        </w:rPr>
        <w:t>Georgetown University Law Center (March 2014)</w:t>
      </w:r>
    </w:p>
    <w:p w14:paraId="51734012" w14:textId="77777777" w:rsidR="00C13E43" w:rsidRPr="00D06233" w:rsidRDefault="00C13E43" w:rsidP="00C13E43">
      <w:pPr>
        <w:pStyle w:val="BodyText"/>
        <w:tabs>
          <w:tab w:val="left" w:pos="720"/>
          <w:tab w:val="right" w:pos="9840"/>
        </w:tabs>
        <w:spacing w:before="120" w:line="240" w:lineRule="auto"/>
        <w:rPr>
          <w:rFonts w:ascii="Garamond" w:hAnsi="Garamond"/>
          <w:szCs w:val="24"/>
          <w:lang w:val="en-US"/>
        </w:rPr>
      </w:pPr>
      <w:r w:rsidRPr="00D06233">
        <w:rPr>
          <w:rFonts w:ascii="Garamond" w:hAnsi="Garamond"/>
          <w:bCs/>
          <w:i/>
          <w:iCs/>
          <w:noProof/>
          <w:szCs w:val="24"/>
          <w:lang w:val="en-US"/>
        </w:rPr>
        <w:t>The BRICS’ Contributions to the Architecture and Norms of International Economic Law</w:t>
      </w:r>
      <w:r w:rsidRPr="00D06233">
        <w:rPr>
          <w:rFonts w:ascii="Garamond" w:hAnsi="Garamond"/>
          <w:bCs/>
          <w:iCs/>
          <w:noProof/>
          <w:szCs w:val="24"/>
          <w:lang w:val="en-US"/>
        </w:rPr>
        <w:t xml:space="preserve">, </w:t>
      </w:r>
      <w:r w:rsidRPr="00D06233">
        <w:rPr>
          <w:rFonts w:ascii="Garamond" w:hAnsi="Garamond"/>
          <w:szCs w:val="24"/>
          <w:lang w:val="en-US"/>
        </w:rPr>
        <w:t xml:space="preserve">American Society of International Law Annual Meeting, April 2013, published at </w:t>
      </w:r>
      <w:r w:rsidRPr="00D06233">
        <w:rPr>
          <w:rFonts w:ascii="Garamond" w:hAnsi="Garamond"/>
          <w:smallCaps/>
          <w:szCs w:val="24"/>
          <w:lang w:val="en-US"/>
        </w:rPr>
        <w:t>107</w:t>
      </w:r>
      <w:r w:rsidRPr="00D06233">
        <w:rPr>
          <w:rFonts w:ascii="Garamond" w:hAnsi="Garamond"/>
          <w:smallCaps/>
          <w:szCs w:val="24"/>
          <w:vertAlign w:val="superscript"/>
          <w:lang w:val="en-US"/>
        </w:rPr>
        <w:t xml:space="preserve"> </w:t>
      </w:r>
      <w:r w:rsidRPr="00D06233">
        <w:rPr>
          <w:rFonts w:ascii="Garamond" w:hAnsi="Garamond"/>
          <w:smallCaps/>
          <w:szCs w:val="24"/>
          <w:lang w:val="en-US"/>
        </w:rPr>
        <w:t>ASIL Proceedings 164 (2013).</w:t>
      </w:r>
      <w:r w:rsidRPr="00D06233">
        <w:rPr>
          <w:rFonts w:ascii="Garamond" w:hAnsi="Garamond"/>
          <w:szCs w:val="24"/>
          <w:lang w:val="en-US"/>
        </w:rPr>
        <w:t xml:space="preserve"> </w:t>
      </w:r>
    </w:p>
    <w:p w14:paraId="4D6DE2DB" w14:textId="77777777" w:rsidR="00692FBC" w:rsidRPr="00D06233" w:rsidRDefault="00692FBC" w:rsidP="00301A60">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 xml:space="preserve">Development at the WTO: Looking Beyond the Doha </w:t>
      </w:r>
      <w:r w:rsidR="00B6750A" w:rsidRPr="00D06233">
        <w:rPr>
          <w:rFonts w:ascii="Garamond" w:hAnsi="Garamond"/>
          <w:i/>
          <w:szCs w:val="24"/>
          <w:lang w:val="en-US"/>
        </w:rPr>
        <w:t>Round</w:t>
      </w:r>
      <w:r w:rsidR="00406F5B" w:rsidRPr="00D06233">
        <w:rPr>
          <w:rFonts w:ascii="Garamond" w:hAnsi="Garamond"/>
          <w:szCs w:val="24"/>
          <w:lang w:val="en-US"/>
        </w:rPr>
        <w:t xml:space="preserve"> (book </w:t>
      </w:r>
      <w:r w:rsidR="00870E16" w:rsidRPr="00D06233">
        <w:rPr>
          <w:rFonts w:ascii="Garamond" w:hAnsi="Garamond"/>
          <w:szCs w:val="24"/>
          <w:lang w:val="en-US"/>
        </w:rPr>
        <w:t>tour</w:t>
      </w:r>
      <w:r w:rsidR="00406F5B" w:rsidRPr="00D06233">
        <w:rPr>
          <w:rFonts w:ascii="Garamond" w:hAnsi="Garamond"/>
          <w:szCs w:val="24"/>
          <w:lang w:val="en-US"/>
        </w:rPr>
        <w:t>)</w:t>
      </w:r>
      <w:r w:rsidRPr="00D06233">
        <w:rPr>
          <w:rFonts w:ascii="Garamond" w:hAnsi="Garamond"/>
          <w:szCs w:val="24"/>
          <w:lang w:val="en-US"/>
        </w:rPr>
        <w:t>:</w:t>
      </w:r>
    </w:p>
    <w:p w14:paraId="0BA4D01E" w14:textId="77777777" w:rsidR="00692FBC" w:rsidRPr="00D06233" w:rsidRDefault="00B6750A" w:rsidP="007572BF">
      <w:pPr>
        <w:pStyle w:val="BodyText"/>
        <w:tabs>
          <w:tab w:val="left" w:pos="720"/>
          <w:tab w:val="right" w:pos="9840"/>
          <w:tab w:val="right" w:pos="10560"/>
        </w:tabs>
        <w:spacing w:line="240" w:lineRule="auto"/>
        <w:ind w:left="360"/>
        <w:rPr>
          <w:rFonts w:ascii="Garamond" w:hAnsi="Garamond"/>
          <w:szCs w:val="24"/>
          <w:lang w:val="en-US"/>
        </w:rPr>
      </w:pPr>
      <w:r w:rsidRPr="00D06233">
        <w:rPr>
          <w:rFonts w:ascii="Garamond" w:hAnsi="Garamond"/>
          <w:szCs w:val="24"/>
          <w:lang w:val="en-US"/>
        </w:rPr>
        <w:t xml:space="preserve">- </w:t>
      </w:r>
      <w:r w:rsidR="001349AB" w:rsidRPr="00D06233">
        <w:rPr>
          <w:rFonts w:ascii="Garamond" w:hAnsi="Garamond"/>
          <w:szCs w:val="24"/>
          <w:u w:val="single"/>
          <w:lang w:val="en-US"/>
        </w:rPr>
        <w:t>India </w:t>
      </w:r>
      <w:r w:rsidR="001349AB" w:rsidRPr="00D06233">
        <w:rPr>
          <w:rFonts w:ascii="Garamond" w:hAnsi="Garamond"/>
          <w:szCs w:val="24"/>
          <w:lang w:val="en-US"/>
        </w:rPr>
        <w:t xml:space="preserve">(2013): </w:t>
      </w:r>
      <w:r w:rsidR="00692FBC" w:rsidRPr="00D06233">
        <w:rPr>
          <w:rFonts w:ascii="Garamond" w:hAnsi="Garamond"/>
          <w:szCs w:val="24"/>
          <w:lang w:val="en-US"/>
        </w:rPr>
        <w:t>Indian</w:t>
      </w:r>
      <w:r w:rsidRPr="00D06233">
        <w:rPr>
          <w:rFonts w:ascii="Garamond" w:hAnsi="Garamond"/>
          <w:szCs w:val="24"/>
          <w:lang w:val="en-US"/>
        </w:rPr>
        <w:t xml:space="preserve"> Institute of Foreign Trade</w:t>
      </w:r>
      <w:r w:rsidR="001349AB" w:rsidRPr="00D06233">
        <w:rPr>
          <w:rFonts w:ascii="Garamond" w:hAnsi="Garamond"/>
          <w:szCs w:val="24"/>
          <w:lang w:val="en-US"/>
        </w:rPr>
        <w:t xml:space="preserve">, Centre for WTO Law, </w:t>
      </w:r>
      <w:r w:rsidR="00692FBC" w:rsidRPr="00D06233">
        <w:rPr>
          <w:rFonts w:ascii="Garamond" w:hAnsi="Garamond"/>
          <w:szCs w:val="24"/>
          <w:lang w:val="en-US"/>
        </w:rPr>
        <w:t xml:space="preserve">Indian Council for Research on International </w:t>
      </w:r>
      <w:r w:rsidRPr="00D06233">
        <w:rPr>
          <w:rFonts w:ascii="Garamond" w:hAnsi="Garamond"/>
          <w:szCs w:val="24"/>
          <w:lang w:val="en-US"/>
        </w:rPr>
        <w:t>Economic Relat</w:t>
      </w:r>
      <w:r w:rsidR="001349AB" w:rsidRPr="00D06233">
        <w:rPr>
          <w:rFonts w:ascii="Garamond" w:hAnsi="Garamond"/>
          <w:szCs w:val="24"/>
          <w:lang w:val="en-US"/>
        </w:rPr>
        <w:t xml:space="preserve">ions (ICRIER), </w:t>
      </w:r>
      <w:r w:rsidR="00692FBC" w:rsidRPr="00D06233">
        <w:rPr>
          <w:rFonts w:ascii="Garamond" w:hAnsi="Garamond"/>
          <w:szCs w:val="24"/>
          <w:lang w:val="en-US"/>
        </w:rPr>
        <w:t>The Energy and Re</w:t>
      </w:r>
      <w:r w:rsidRPr="00D06233">
        <w:rPr>
          <w:rFonts w:ascii="Garamond" w:hAnsi="Garamond"/>
          <w:szCs w:val="24"/>
          <w:lang w:val="en-US"/>
        </w:rPr>
        <w:t>sources In</w:t>
      </w:r>
      <w:r w:rsidR="00D7324B" w:rsidRPr="00D06233">
        <w:rPr>
          <w:rFonts w:ascii="Garamond" w:hAnsi="Garamond"/>
          <w:szCs w:val="24"/>
          <w:lang w:val="en-US"/>
        </w:rPr>
        <w:t>stitute (TERI)</w:t>
      </w:r>
      <w:r w:rsidR="001349AB" w:rsidRPr="00D06233">
        <w:rPr>
          <w:rFonts w:ascii="Garamond" w:hAnsi="Garamond"/>
          <w:szCs w:val="24"/>
          <w:lang w:val="en-US"/>
        </w:rPr>
        <w:t xml:space="preserve">, </w:t>
      </w:r>
      <w:r w:rsidRPr="00D06233">
        <w:rPr>
          <w:rFonts w:ascii="Garamond" w:hAnsi="Garamond"/>
          <w:szCs w:val="24"/>
          <w:lang w:val="en-US"/>
        </w:rPr>
        <w:t>Jindal Global Law S</w:t>
      </w:r>
      <w:r w:rsidR="00D7324B" w:rsidRPr="00D06233">
        <w:rPr>
          <w:rFonts w:ascii="Garamond" w:hAnsi="Garamond"/>
          <w:szCs w:val="24"/>
          <w:lang w:val="en-US"/>
        </w:rPr>
        <w:t>chool</w:t>
      </w:r>
      <w:r w:rsidR="001349AB" w:rsidRPr="00D06233">
        <w:rPr>
          <w:rFonts w:ascii="Garamond" w:hAnsi="Garamond"/>
          <w:szCs w:val="24"/>
          <w:lang w:val="en-US"/>
        </w:rPr>
        <w:t xml:space="preserve">, </w:t>
      </w:r>
      <w:r w:rsidR="00692FBC" w:rsidRPr="00D06233">
        <w:rPr>
          <w:rFonts w:ascii="Garamond" w:hAnsi="Garamond"/>
          <w:szCs w:val="24"/>
          <w:lang w:val="en-US"/>
        </w:rPr>
        <w:t>Research Centre on International Economic Law</w:t>
      </w:r>
      <w:r w:rsidRPr="00D06233">
        <w:rPr>
          <w:rFonts w:ascii="Garamond" w:hAnsi="Garamond"/>
          <w:szCs w:val="24"/>
          <w:lang w:val="en-US"/>
        </w:rPr>
        <w:t>, Jodhpur National</w:t>
      </w:r>
      <w:r w:rsidR="00D7324B" w:rsidRPr="00D06233">
        <w:rPr>
          <w:rFonts w:ascii="Garamond" w:hAnsi="Garamond"/>
          <w:szCs w:val="24"/>
          <w:lang w:val="en-US"/>
        </w:rPr>
        <w:t xml:space="preserve"> Law University</w:t>
      </w:r>
      <w:r w:rsidR="001349AB" w:rsidRPr="00D06233">
        <w:rPr>
          <w:rFonts w:ascii="Garamond" w:hAnsi="Garamond"/>
          <w:szCs w:val="24"/>
          <w:lang w:val="en-US"/>
        </w:rPr>
        <w:t xml:space="preserve">, </w:t>
      </w:r>
      <w:r w:rsidR="00D7324B" w:rsidRPr="00D06233">
        <w:rPr>
          <w:rFonts w:ascii="Garamond" w:hAnsi="Garamond"/>
          <w:szCs w:val="24"/>
          <w:lang w:val="en-US"/>
        </w:rPr>
        <w:t>University of South Asia</w:t>
      </w:r>
    </w:p>
    <w:p w14:paraId="4CD0B93C" w14:textId="77777777" w:rsidR="001349AB" w:rsidRPr="00D06233" w:rsidRDefault="001349AB" w:rsidP="001349AB">
      <w:pPr>
        <w:pStyle w:val="BodyText"/>
        <w:tabs>
          <w:tab w:val="left" w:pos="720"/>
          <w:tab w:val="right" w:pos="9840"/>
          <w:tab w:val="right" w:pos="10560"/>
        </w:tabs>
        <w:spacing w:before="120" w:line="240" w:lineRule="auto"/>
        <w:ind w:left="360"/>
        <w:rPr>
          <w:rFonts w:ascii="Garamond" w:hAnsi="Garamond"/>
          <w:szCs w:val="24"/>
          <w:lang w:val="en-US"/>
        </w:rPr>
      </w:pPr>
      <w:r w:rsidRPr="00D06233">
        <w:rPr>
          <w:rFonts w:ascii="Garamond" w:hAnsi="Garamond"/>
          <w:szCs w:val="24"/>
          <w:lang w:val="en-US"/>
        </w:rPr>
        <w:t>-</w:t>
      </w:r>
      <w:r w:rsidR="00CE0B91" w:rsidRPr="00D06233">
        <w:rPr>
          <w:rFonts w:ascii="Garamond" w:hAnsi="Garamond"/>
          <w:szCs w:val="24"/>
          <w:lang w:val="en-US"/>
        </w:rPr>
        <w:t xml:space="preserve"> </w:t>
      </w:r>
      <w:r w:rsidR="00CE0B91" w:rsidRPr="00D06233">
        <w:rPr>
          <w:rFonts w:ascii="Garamond" w:hAnsi="Garamond"/>
          <w:szCs w:val="24"/>
          <w:u w:val="single"/>
          <w:lang w:val="en-US"/>
        </w:rPr>
        <w:t>United Kingdom</w:t>
      </w:r>
      <w:r w:rsidR="00CE0B91" w:rsidRPr="00D06233">
        <w:rPr>
          <w:rFonts w:ascii="Garamond" w:hAnsi="Garamond"/>
          <w:szCs w:val="24"/>
          <w:lang w:val="en-US"/>
        </w:rPr>
        <w:t xml:space="preserve"> (2012): Lauterpacht Centre for International Law, Cambridge University; London School of Economics</w:t>
      </w:r>
    </w:p>
    <w:p w14:paraId="7E5EFE52" w14:textId="77777777" w:rsidR="00CE0B91" w:rsidRPr="00D06233" w:rsidRDefault="00CE0B91" w:rsidP="001349AB">
      <w:pPr>
        <w:pStyle w:val="BodyText"/>
        <w:tabs>
          <w:tab w:val="left" w:pos="720"/>
          <w:tab w:val="right" w:pos="9840"/>
          <w:tab w:val="right" w:pos="10560"/>
        </w:tabs>
        <w:spacing w:before="120" w:line="240" w:lineRule="auto"/>
        <w:ind w:left="360"/>
        <w:rPr>
          <w:rFonts w:ascii="Garamond" w:hAnsi="Garamond"/>
          <w:szCs w:val="24"/>
          <w:lang w:val="en-US"/>
        </w:rPr>
      </w:pPr>
      <w:r w:rsidRPr="00D06233">
        <w:rPr>
          <w:rFonts w:ascii="Garamond" w:hAnsi="Garamond"/>
          <w:szCs w:val="24"/>
          <w:lang w:val="en-US"/>
        </w:rPr>
        <w:t xml:space="preserve">- </w:t>
      </w:r>
      <w:r w:rsidRPr="00D06233">
        <w:rPr>
          <w:rFonts w:ascii="Garamond" w:hAnsi="Garamond"/>
          <w:szCs w:val="24"/>
          <w:u w:val="single"/>
          <w:lang w:val="en-US"/>
        </w:rPr>
        <w:t>Vanuatu</w:t>
      </w:r>
      <w:r w:rsidRPr="00D06233">
        <w:rPr>
          <w:rFonts w:ascii="Garamond" w:hAnsi="Garamond"/>
          <w:szCs w:val="24"/>
          <w:lang w:val="en-US"/>
        </w:rPr>
        <w:t xml:space="preserve"> (2012): University of South Pacific</w:t>
      </w:r>
    </w:p>
    <w:p w14:paraId="1D4F9397" w14:textId="77777777" w:rsidR="008C32B3" w:rsidRPr="00D06233" w:rsidRDefault="00571582" w:rsidP="00301A60">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Protection of marine species under WTO law</w:t>
      </w:r>
      <w:r w:rsidRPr="00D06233">
        <w:rPr>
          <w:rFonts w:ascii="Garamond" w:hAnsi="Garamond"/>
          <w:szCs w:val="24"/>
          <w:lang w:val="en-US"/>
        </w:rPr>
        <w:t xml:space="preserve">, </w:t>
      </w:r>
      <w:r w:rsidR="008C32B3" w:rsidRPr="00D06233">
        <w:rPr>
          <w:rFonts w:ascii="Garamond" w:hAnsi="Garamond"/>
          <w:szCs w:val="24"/>
          <w:lang w:val="en-US"/>
        </w:rPr>
        <w:t>University of South Pacific, May 2012 (Port Vila, Vanuatu)</w:t>
      </w:r>
    </w:p>
    <w:p w14:paraId="10DDCED1" w14:textId="77777777" w:rsidR="0087665E" w:rsidRPr="00D06233" w:rsidRDefault="00571582" w:rsidP="00301A60">
      <w:pPr>
        <w:pStyle w:val="BodyText"/>
        <w:tabs>
          <w:tab w:val="left" w:pos="720"/>
          <w:tab w:val="right" w:pos="9840"/>
          <w:tab w:val="right" w:pos="10560"/>
        </w:tabs>
        <w:spacing w:before="120" w:line="240" w:lineRule="auto"/>
        <w:rPr>
          <w:rFonts w:ascii="Garamond" w:hAnsi="Garamond"/>
          <w:szCs w:val="24"/>
          <w:lang w:val="en-US"/>
        </w:rPr>
      </w:pPr>
      <w:r w:rsidRPr="00D06233">
        <w:rPr>
          <w:rFonts w:ascii="Garamond" w:hAnsi="Garamond"/>
          <w:i/>
          <w:szCs w:val="24"/>
          <w:lang w:val="en-US"/>
        </w:rPr>
        <w:t>The Massachusetts Interagency Nanotechnology Committee</w:t>
      </w:r>
      <w:r w:rsidRPr="00D06233">
        <w:rPr>
          <w:rFonts w:ascii="Garamond" w:hAnsi="Garamond"/>
          <w:szCs w:val="24"/>
          <w:lang w:val="en-US"/>
        </w:rPr>
        <w:t>,</w:t>
      </w:r>
      <w:r w:rsidR="0087665E" w:rsidRPr="00D06233">
        <w:rPr>
          <w:rFonts w:ascii="Garamond" w:hAnsi="Garamond"/>
          <w:szCs w:val="24"/>
          <w:lang w:val="en-US"/>
        </w:rPr>
        <w:t xml:space="preserve"> Workshop on Environmental Policy in Massachusetts, Northeastern University, October 2</w:t>
      </w:r>
      <w:r w:rsidR="007D614F" w:rsidRPr="00D06233">
        <w:rPr>
          <w:rFonts w:ascii="Garamond" w:hAnsi="Garamond"/>
          <w:szCs w:val="24"/>
          <w:lang w:val="en-US"/>
        </w:rPr>
        <w:t>010 (Boston, MA)</w:t>
      </w:r>
    </w:p>
    <w:p w14:paraId="2853DBEE" w14:textId="77777777" w:rsidR="00AF545A" w:rsidRPr="00D06233" w:rsidRDefault="00AF545A" w:rsidP="008B59E0">
      <w:pPr>
        <w:pStyle w:val="BodyText"/>
        <w:tabs>
          <w:tab w:val="left" w:pos="720"/>
          <w:tab w:val="right" w:pos="9840"/>
          <w:tab w:val="right" w:pos="10560"/>
        </w:tabs>
        <w:spacing w:before="240" w:line="240" w:lineRule="auto"/>
        <w:rPr>
          <w:rFonts w:ascii="Garamond" w:hAnsi="Garamond"/>
          <w:caps/>
          <w:szCs w:val="24"/>
          <w:lang w:val="en-US"/>
        </w:rPr>
      </w:pPr>
      <w:r w:rsidRPr="00D06233">
        <w:rPr>
          <w:rFonts w:ascii="Garamond" w:hAnsi="Garamond"/>
          <w:b/>
          <w:caps/>
          <w:noProof/>
          <w:szCs w:val="24"/>
          <w:u w:val="single"/>
          <w:lang w:val="en-US"/>
        </w:rPr>
        <w:t>Languages</w:t>
      </w:r>
      <w:r w:rsidRPr="00D06233">
        <w:rPr>
          <w:rFonts w:ascii="Garamond" w:hAnsi="Garamond"/>
          <w:b/>
          <w:caps/>
          <w:noProof/>
          <w:szCs w:val="24"/>
          <w:u w:val="single"/>
          <w:lang w:val="en-US"/>
        </w:rPr>
        <w:tab/>
      </w:r>
    </w:p>
    <w:p w14:paraId="3428EF30" w14:textId="77777777" w:rsidR="005A06C8" w:rsidRPr="00D06233" w:rsidRDefault="00AF545A" w:rsidP="008B59E0">
      <w:pPr>
        <w:tabs>
          <w:tab w:val="right" w:pos="5760"/>
        </w:tabs>
        <w:spacing w:before="120"/>
        <w:rPr>
          <w:rFonts w:ascii="Garamond" w:hAnsi="Garamond"/>
          <w:noProof/>
        </w:rPr>
      </w:pPr>
      <w:r w:rsidRPr="00D06233">
        <w:rPr>
          <w:rFonts w:ascii="Garamond" w:hAnsi="Garamond"/>
          <w:noProof/>
        </w:rPr>
        <w:t>• Bilingual French/English</w:t>
      </w:r>
      <w:r w:rsidRPr="00D06233">
        <w:rPr>
          <w:rFonts w:ascii="Garamond" w:hAnsi="Garamond"/>
          <w:noProof/>
        </w:rPr>
        <w:tab/>
        <w:t xml:space="preserve"> • Advanced Spanish</w:t>
      </w:r>
      <w:r w:rsidRPr="00D06233">
        <w:rPr>
          <w:rFonts w:ascii="Garamond" w:hAnsi="Garamond"/>
          <w:noProof/>
        </w:rPr>
        <w:tab/>
        <w:t xml:space="preserve"> • Basic German and Russian</w:t>
      </w:r>
    </w:p>
    <w:p w14:paraId="216CC0FB" w14:textId="77777777" w:rsidR="003E382E" w:rsidRPr="00D06233" w:rsidRDefault="003E382E" w:rsidP="008B59E0">
      <w:pPr>
        <w:tabs>
          <w:tab w:val="left" w:pos="720"/>
          <w:tab w:val="right" w:pos="9840"/>
          <w:tab w:val="right" w:pos="10560"/>
        </w:tabs>
        <w:spacing w:before="120"/>
        <w:jc w:val="both"/>
        <w:rPr>
          <w:rFonts w:ascii="Garamond" w:hAnsi="Garamond"/>
          <w:b/>
          <w:smallCaps/>
          <w:noProof/>
          <w:sz w:val="22"/>
          <w:szCs w:val="22"/>
        </w:rPr>
      </w:pPr>
      <w:r w:rsidRPr="00D06233">
        <w:rPr>
          <w:rFonts w:ascii="Garamond" w:hAnsi="Garamond"/>
          <w:b/>
          <w:smallCaps/>
          <w:noProof/>
          <w:sz w:val="22"/>
          <w:szCs w:val="22"/>
        </w:rPr>
        <w:t>Legal Translation (French to English)</w:t>
      </w:r>
      <w:r w:rsidR="008B59E0" w:rsidRPr="00D06233">
        <w:rPr>
          <w:rFonts w:ascii="Garamond" w:hAnsi="Garamond"/>
          <w:b/>
          <w:smallCaps/>
          <w:noProof/>
          <w:sz w:val="22"/>
          <w:szCs w:val="22"/>
        </w:rPr>
        <w:t xml:space="preserve">: </w:t>
      </w:r>
      <w:r w:rsidRPr="00D06233">
        <w:rPr>
          <w:rFonts w:ascii="Garamond" w:hAnsi="Garamond"/>
          <w:noProof/>
          <w:sz w:val="22"/>
          <w:szCs w:val="22"/>
        </w:rPr>
        <w:t xml:space="preserve">J. Crawford and A. Pellet (eds.) </w:t>
      </w:r>
      <w:r w:rsidRPr="00D06233">
        <w:rPr>
          <w:rFonts w:ascii="Garamond" w:hAnsi="Garamond"/>
          <w:smallCaps/>
          <w:noProof/>
          <w:sz w:val="22"/>
          <w:szCs w:val="22"/>
        </w:rPr>
        <w:t xml:space="preserve">LCIL/Paris X – </w:t>
      </w:r>
      <w:r w:rsidRPr="00D06233">
        <w:rPr>
          <w:rFonts w:ascii="Garamond" w:hAnsi="Garamond"/>
          <w:noProof/>
          <w:sz w:val="22"/>
          <w:szCs w:val="22"/>
        </w:rPr>
        <w:t>Nanterre</w:t>
      </w:r>
      <w:r w:rsidRPr="00D06233">
        <w:rPr>
          <w:rFonts w:ascii="Garamond" w:hAnsi="Garamond"/>
          <w:smallCaps/>
          <w:noProof/>
          <w:sz w:val="22"/>
          <w:szCs w:val="22"/>
        </w:rPr>
        <w:t xml:space="preserve"> The Law of International Responsibility</w:t>
      </w:r>
      <w:r w:rsidRPr="00D06233">
        <w:rPr>
          <w:rFonts w:ascii="Garamond" w:hAnsi="Garamond"/>
          <w:noProof/>
          <w:sz w:val="22"/>
          <w:szCs w:val="22"/>
        </w:rPr>
        <w:t xml:space="preserve"> (Oxford University Press 2010) (selected chapters).</w:t>
      </w:r>
    </w:p>
    <w:sectPr w:rsidR="003E382E" w:rsidRPr="00D06233" w:rsidSect="00F35EEB">
      <w:type w:val="continuous"/>
      <w:pgSz w:w="12240" w:h="15840"/>
      <w:pgMar w:top="994" w:right="1440" w:bottom="1166"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B519" w14:textId="77777777" w:rsidR="009B7FB9" w:rsidRDefault="009B7FB9">
      <w:r>
        <w:separator/>
      </w:r>
    </w:p>
  </w:endnote>
  <w:endnote w:type="continuationSeparator" w:id="0">
    <w:p w14:paraId="505CFA77" w14:textId="77777777" w:rsidR="009B7FB9" w:rsidRDefault="009B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lliard BT">
    <w:altName w:val="Times New Roman"/>
    <w:panose1 w:val="020B0604020202020204"/>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9D85" w14:textId="77777777" w:rsidR="00F069F8" w:rsidRDefault="00F069F8" w:rsidP="002735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A3A7CC" w14:textId="77777777" w:rsidR="00F069F8" w:rsidRDefault="00F069F8" w:rsidP="00CE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F9A2" w14:textId="77777777" w:rsidR="00F069F8" w:rsidRDefault="00F069F8" w:rsidP="002735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28A4">
      <w:rPr>
        <w:rStyle w:val="PageNumber"/>
        <w:noProof/>
      </w:rPr>
      <w:t>6</w:t>
    </w:r>
    <w:r>
      <w:rPr>
        <w:rStyle w:val="PageNumber"/>
      </w:rPr>
      <w:fldChar w:fldCharType="end"/>
    </w:r>
  </w:p>
  <w:p w14:paraId="7E32A173" w14:textId="77777777" w:rsidR="00F069F8" w:rsidRDefault="00F069F8" w:rsidP="00CE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19E6" w14:textId="77777777" w:rsidR="00ED751E" w:rsidRDefault="00E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9DD13" w14:textId="77777777" w:rsidR="009B7FB9" w:rsidRDefault="009B7FB9">
      <w:r>
        <w:separator/>
      </w:r>
    </w:p>
  </w:footnote>
  <w:footnote w:type="continuationSeparator" w:id="0">
    <w:p w14:paraId="640F3A78" w14:textId="77777777" w:rsidR="009B7FB9" w:rsidRDefault="009B7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5373" w14:textId="77777777" w:rsidR="00F069F8" w:rsidRDefault="00F069F8" w:rsidP="00F565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1325D7" w14:textId="77777777" w:rsidR="00F069F8" w:rsidRDefault="00F06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C2B" w14:textId="77777777" w:rsidR="00F069F8" w:rsidRPr="00127620" w:rsidRDefault="00F069F8" w:rsidP="00127620">
    <w:pPr>
      <w:pStyle w:val="Header"/>
      <w:tabs>
        <w:tab w:val="clear" w:pos="8640"/>
      </w:tabs>
      <w:ind w:right="-720"/>
      <w:rPr>
        <w:rFonts w:ascii="Garamond" w:hAnsi="Garamond"/>
        <w:i/>
        <w:iCs/>
        <w:sz w:val="20"/>
      </w:rPr>
    </w:pPr>
    <w:r w:rsidRPr="000960FA">
      <w:rPr>
        <w:rFonts w:ascii="Garamond" w:hAnsi="Garamond"/>
        <w:sz w:val="20"/>
      </w:rPr>
      <w:t>Sonia E. Rolland</w:t>
    </w:r>
    <w:r w:rsidR="00127620">
      <w:rPr>
        <w:rFonts w:ascii="Garamond" w:hAnsi="Garamond"/>
        <w:sz w:val="20"/>
      </w:rPr>
      <w:tab/>
    </w:r>
    <w:r w:rsidR="00127620">
      <w:rPr>
        <w:rFonts w:ascii="Garamond" w:hAnsi="Garamond"/>
        <w:sz w:val="20"/>
      </w:rPr>
      <w:tab/>
    </w:r>
    <w:r w:rsidR="00127620">
      <w:rPr>
        <w:rFonts w:ascii="Garamond" w:hAnsi="Garamond"/>
        <w:sz w:val="20"/>
      </w:rPr>
      <w:tab/>
    </w:r>
    <w:r w:rsidR="00127620">
      <w:rPr>
        <w:rFonts w:ascii="Garamond" w:hAnsi="Garamond"/>
        <w:sz w:val="20"/>
      </w:rPr>
      <w:tab/>
    </w:r>
    <w:r w:rsidR="00127620">
      <w:rPr>
        <w:rFonts w:ascii="Garamond" w:hAnsi="Garamond"/>
        <w:sz w:val="20"/>
      </w:rPr>
      <w:tab/>
    </w:r>
    <w:r w:rsidR="00127620">
      <w:rPr>
        <w:rFonts w:ascii="Garamond" w:hAnsi="Garamond"/>
        <w:sz w:val="20"/>
      </w:rPr>
      <w:tab/>
    </w:r>
    <w:r w:rsidR="00127620">
      <w:rPr>
        <w:rFonts w:ascii="Garamond" w:hAnsi="Garamond"/>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B2C2" w14:textId="77777777" w:rsidR="00D505E5" w:rsidRDefault="00D50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E3A54"/>
    <w:multiLevelType w:val="hybridMultilevel"/>
    <w:tmpl w:val="30488720"/>
    <w:lvl w:ilvl="0" w:tplc="F7424602">
      <w:start w:val="41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7419"/>
    <w:multiLevelType w:val="hybridMultilevel"/>
    <w:tmpl w:val="76FC16D4"/>
    <w:lvl w:ilvl="0" w:tplc="9FCE4006">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007F1"/>
    <w:multiLevelType w:val="hybridMultilevel"/>
    <w:tmpl w:val="BE9E6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A4C73"/>
    <w:multiLevelType w:val="hybridMultilevel"/>
    <w:tmpl w:val="90CC4A42"/>
    <w:lvl w:ilvl="0" w:tplc="E7FAE60A">
      <w:start w:val="416"/>
      <w:numFmt w:val="bullet"/>
      <w:lvlText w:val="-"/>
      <w:lvlJc w:val="left"/>
      <w:pPr>
        <w:ind w:left="2070" w:hanging="360"/>
      </w:pPr>
      <w:rPr>
        <w:rFonts w:ascii="Garamond" w:eastAsia="Times New Roman" w:hAnsi="Garamond"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1194160A"/>
    <w:multiLevelType w:val="hybridMultilevel"/>
    <w:tmpl w:val="7F124F1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1C1A426B"/>
    <w:multiLevelType w:val="hybridMultilevel"/>
    <w:tmpl w:val="E544E364"/>
    <w:lvl w:ilvl="0" w:tplc="230CDF4C">
      <w:start w:val="416"/>
      <w:numFmt w:val="bullet"/>
      <w:lvlText w:val="-"/>
      <w:lvlJc w:val="left"/>
      <w:pPr>
        <w:ind w:left="2340" w:hanging="360"/>
      </w:pPr>
      <w:rPr>
        <w:rFonts w:ascii="Garamond" w:eastAsia="Times New Roman" w:hAnsi="Garamond" w:cs="Times New Roman"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200E6F5E"/>
    <w:multiLevelType w:val="hybridMultilevel"/>
    <w:tmpl w:val="9BEAD888"/>
    <w:lvl w:ilvl="0" w:tplc="803E71D6">
      <w:start w:val="416"/>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5F4B1E"/>
    <w:multiLevelType w:val="hybridMultilevel"/>
    <w:tmpl w:val="B14E78D0"/>
    <w:lvl w:ilvl="0" w:tplc="F1981C80">
      <w:start w:val="19"/>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81FCD"/>
    <w:multiLevelType w:val="hybridMultilevel"/>
    <w:tmpl w:val="B684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75E8F"/>
    <w:multiLevelType w:val="hybridMultilevel"/>
    <w:tmpl w:val="CB646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23D41"/>
    <w:multiLevelType w:val="hybridMultilevel"/>
    <w:tmpl w:val="01905490"/>
    <w:lvl w:ilvl="0" w:tplc="FAAAF4A4">
      <w:start w:val="19"/>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E259F"/>
    <w:multiLevelType w:val="hybridMultilevel"/>
    <w:tmpl w:val="04F0A91A"/>
    <w:lvl w:ilvl="0" w:tplc="9FCE4006">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AB0273"/>
    <w:multiLevelType w:val="hybridMultilevel"/>
    <w:tmpl w:val="5866CF70"/>
    <w:lvl w:ilvl="0" w:tplc="972CFD62">
      <w:start w:val="41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F91A0E"/>
    <w:multiLevelType w:val="hybridMultilevel"/>
    <w:tmpl w:val="90C201D0"/>
    <w:lvl w:ilvl="0" w:tplc="9FCE4006">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EB6984"/>
    <w:multiLevelType w:val="hybridMultilevel"/>
    <w:tmpl w:val="53A68C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70FC3C96"/>
    <w:multiLevelType w:val="hybridMultilevel"/>
    <w:tmpl w:val="125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856946">
    <w:abstractNumId w:val="0"/>
  </w:num>
  <w:num w:numId="2" w16cid:durableId="1523471371">
    <w:abstractNumId w:val="10"/>
  </w:num>
  <w:num w:numId="3" w16cid:durableId="2121146886">
    <w:abstractNumId w:val="15"/>
  </w:num>
  <w:num w:numId="4" w16cid:durableId="195050381">
    <w:abstractNumId w:val="5"/>
  </w:num>
  <w:num w:numId="5" w16cid:durableId="1199201246">
    <w:abstractNumId w:val="9"/>
  </w:num>
  <w:num w:numId="6" w16cid:durableId="275841655">
    <w:abstractNumId w:val="7"/>
  </w:num>
  <w:num w:numId="7" w16cid:durableId="966349882">
    <w:abstractNumId w:val="13"/>
  </w:num>
  <w:num w:numId="8" w16cid:durableId="141889735">
    <w:abstractNumId w:val="6"/>
  </w:num>
  <w:num w:numId="9" w16cid:durableId="1639456140">
    <w:abstractNumId w:val="1"/>
  </w:num>
  <w:num w:numId="10" w16cid:durableId="834296868">
    <w:abstractNumId w:val="4"/>
  </w:num>
  <w:num w:numId="11" w16cid:durableId="274872940">
    <w:abstractNumId w:val="11"/>
  </w:num>
  <w:num w:numId="12" w16cid:durableId="266936276">
    <w:abstractNumId w:val="3"/>
  </w:num>
  <w:num w:numId="13" w16cid:durableId="1214538337">
    <w:abstractNumId w:val="8"/>
  </w:num>
  <w:num w:numId="14" w16cid:durableId="1545633013">
    <w:abstractNumId w:val="14"/>
  </w:num>
  <w:num w:numId="15" w16cid:durableId="674648525">
    <w:abstractNumId w:val="2"/>
  </w:num>
  <w:num w:numId="16" w16cid:durableId="1984693971">
    <w:abstractNumId w:val="12"/>
  </w:num>
  <w:num w:numId="17" w16cid:durableId="20868747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46"/>
    <w:rsid w:val="000001CC"/>
    <w:rsid w:val="000022DF"/>
    <w:rsid w:val="000036EC"/>
    <w:rsid w:val="00003DB8"/>
    <w:rsid w:val="0000784E"/>
    <w:rsid w:val="000108C9"/>
    <w:rsid w:val="000117AD"/>
    <w:rsid w:val="00022182"/>
    <w:rsid w:val="0003268D"/>
    <w:rsid w:val="000424C3"/>
    <w:rsid w:val="0004683D"/>
    <w:rsid w:val="00062B50"/>
    <w:rsid w:val="00063B48"/>
    <w:rsid w:val="00072960"/>
    <w:rsid w:val="000740D3"/>
    <w:rsid w:val="000804DD"/>
    <w:rsid w:val="00082887"/>
    <w:rsid w:val="00085145"/>
    <w:rsid w:val="00085F7E"/>
    <w:rsid w:val="00087166"/>
    <w:rsid w:val="000A1B13"/>
    <w:rsid w:val="000A2142"/>
    <w:rsid w:val="000A4208"/>
    <w:rsid w:val="000A55FA"/>
    <w:rsid w:val="000A74F5"/>
    <w:rsid w:val="000B110B"/>
    <w:rsid w:val="000C3061"/>
    <w:rsid w:val="000D0D50"/>
    <w:rsid w:val="000D20E9"/>
    <w:rsid w:val="000E14B9"/>
    <w:rsid w:val="000E230D"/>
    <w:rsid w:val="000F413D"/>
    <w:rsid w:val="000F5A1C"/>
    <w:rsid w:val="000F6759"/>
    <w:rsid w:val="0011457B"/>
    <w:rsid w:val="00116A91"/>
    <w:rsid w:val="00122601"/>
    <w:rsid w:val="00124349"/>
    <w:rsid w:val="00127620"/>
    <w:rsid w:val="00131F52"/>
    <w:rsid w:val="001349AB"/>
    <w:rsid w:val="00137D40"/>
    <w:rsid w:val="00141F79"/>
    <w:rsid w:val="001461C2"/>
    <w:rsid w:val="0014705C"/>
    <w:rsid w:val="0015174D"/>
    <w:rsid w:val="00152DC0"/>
    <w:rsid w:val="00155707"/>
    <w:rsid w:val="00160819"/>
    <w:rsid w:val="00161CCD"/>
    <w:rsid w:val="00166AA7"/>
    <w:rsid w:val="001721F9"/>
    <w:rsid w:val="00172D2F"/>
    <w:rsid w:val="00174544"/>
    <w:rsid w:val="00175425"/>
    <w:rsid w:val="00181902"/>
    <w:rsid w:val="00185161"/>
    <w:rsid w:val="00194772"/>
    <w:rsid w:val="001A075E"/>
    <w:rsid w:val="001A26BA"/>
    <w:rsid w:val="001B22D0"/>
    <w:rsid w:val="001B65B4"/>
    <w:rsid w:val="001C7251"/>
    <w:rsid w:val="001D1EEB"/>
    <w:rsid w:val="001D4B58"/>
    <w:rsid w:val="001D6CA4"/>
    <w:rsid w:val="001D6D69"/>
    <w:rsid w:val="001D7FB4"/>
    <w:rsid w:val="001E3A73"/>
    <w:rsid w:val="001E5728"/>
    <w:rsid w:val="001E5F29"/>
    <w:rsid w:val="001F1F3E"/>
    <w:rsid w:val="001F6392"/>
    <w:rsid w:val="001F6EBC"/>
    <w:rsid w:val="00203AF1"/>
    <w:rsid w:val="00207E39"/>
    <w:rsid w:val="00212E01"/>
    <w:rsid w:val="002136B1"/>
    <w:rsid w:val="00220746"/>
    <w:rsid w:val="00223B5E"/>
    <w:rsid w:val="00235BC0"/>
    <w:rsid w:val="002431FA"/>
    <w:rsid w:val="002454EB"/>
    <w:rsid w:val="002502D3"/>
    <w:rsid w:val="002550D8"/>
    <w:rsid w:val="00261355"/>
    <w:rsid w:val="00272B00"/>
    <w:rsid w:val="00272B53"/>
    <w:rsid w:val="00273576"/>
    <w:rsid w:val="00281EB5"/>
    <w:rsid w:val="00282466"/>
    <w:rsid w:val="0028256E"/>
    <w:rsid w:val="00284542"/>
    <w:rsid w:val="002A07C4"/>
    <w:rsid w:val="002A1A35"/>
    <w:rsid w:val="002B5CB0"/>
    <w:rsid w:val="002B6CF6"/>
    <w:rsid w:val="002D0DE5"/>
    <w:rsid w:val="002D52F0"/>
    <w:rsid w:val="002D5F8F"/>
    <w:rsid w:val="002E0971"/>
    <w:rsid w:val="002E36E9"/>
    <w:rsid w:val="002E7202"/>
    <w:rsid w:val="002F4F09"/>
    <w:rsid w:val="00301A60"/>
    <w:rsid w:val="00304DE1"/>
    <w:rsid w:val="0030564F"/>
    <w:rsid w:val="00307F3F"/>
    <w:rsid w:val="003102CB"/>
    <w:rsid w:val="0031100A"/>
    <w:rsid w:val="00313445"/>
    <w:rsid w:val="003153C2"/>
    <w:rsid w:val="00322C3E"/>
    <w:rsid w:val="00322E2F"/>
    <w:rsid w:val="00323703"/>
    <w:rsid w:val="00332AE6"/>
    <w:rsid w:val="003350C1"/>
    <w:rsid w:val="003365F8"/>
    <w:rsid w:val="00344C74"/>
    <w:rsid w:val="00345AAA"/>
    <w:rsid w:val="00345BA2"/>
    <w:rsid w:val="00350171"/>
    <w:rsid w:val="00353252"/>
    <w:rsid w:val="00355347"/>
    <w:rsid w:val="003646BD"/>
    <w:rsid w:val="003777D6"/>
    <w:rsid w:val="00380614"/>
    <w:rsid w:val="0039004C"/>
    <w:rsid w:val="00395F51"/>
    <w:rsid w:val="003A2F28"/>
    <w:rsid w:val="003B5F82"/>
    <w:rsid w:val="003B68EE"/>
    <w:rsid w:val="003B7A8D"/>
    <w:rsid w:val="003C616E"/>
    <w:rsid w:val="003C66D3"/>
    <w:rsid w:val="003D1162"/>
    <w:rsid w:val="003D274A"/>
    <w:rsid w:val="003D360E"/>
    <w:rsid w:val="003D4183"/>
    <w:rsid w:val="003D51D4"/>
    <w:rsid w:val="003E382E"/>
    <w:rsid w:val="003E3954"/>
    <w:rsid w:val="003E6867"/>
    <w:rsid w:val="003E7741"/>
    <w:rsid w:val="004007F7"/>
    <w:rsid w:val="004009E1"/>
    <w:rsid w:val="00400C74"/>
    <w:rsid w:val="00406E54"/>
    <w:rsid w:val="00406F5B"/>
    <w:rsid w:val="00420A3A"/>
    <w:rsid w:val="00421F4D"/>
    <w:rsid w:val="0043214A"/>
    <w:rsid w:val="00440EBE"/>
    <w:rsid w:val="004501A2"/>
    <w:rsid w:val="00451131"/>
    <w:rsid w:val="00465424"/>
    <w:rsid w:val="00466E02"/>
    <w:rsid w:val="004718CE"/>
    <w:rsid w:val="00476F10"/>
    <w:rsid w:val="00480FDB"/>
    <w:rsid w:val="00486F67"/>
    <w:rsid w:val="00490E46"/>
    <w:rsid w:val="004A26FB"/>
    <w:rsid w:val="004A6A42"/>
    <w:rsid w:val="004B0AFF"/>
    <w:rsid w:val="004B4FC4"/>
    <w:rsid w:val="004B5779"/>
    <w:rsid w:val="004B57B3"/>
    <w:rsid w:val="004B5DCD"/>
    <w:rsid w:val="004B6B5C"/>
    <w:rsid w:val="004C2986"/>
    <w:rsid w:val="004C4CCB"/>
    <w:rsid w:val="004D1979"/>
    <w:rsid w:val="004D4B7F"/>
    <w:rsid w:val="004E02D4"/>
    <w:rsid w:val="004E08BB"/>
    <w:rsid w:val="004E32A7"/>
    <w:rsid w:val="004E68E1"/>
    <w:rsid w:val="004F3516"/>
    <w:rsid w:val="004F5C9B"/>
    <w:rsid w:val="005009CF"/>
    <w:rsid w:val="0050423F"/>
    <w:rsid w:val="005112C4"/>
    <w:rsid w:val="00511A27"/>
    <w:rsid w:val="005123B7"/>
    <w:rsid w:val="00515605"/>
    <w:rsid w:val="005179F5"/>
    <w:rsid w:val="0052046F"/>
    <w:rsid w:val="0052139D"/>
    <w:rsid w:val="00524F4E"/>
    <w:rsid w:val="00535C71"/>
    <w:rsid w:val="005457E1"/>
    <w:rsid w:val="00545D81"/>
    <w:rsid w:val="005462B2"/>
    <w:rsid w:val="00546B67"/>
    <w:rsid w:val="005516A1"/>
    <w:rsid w:val="00562730"/>
    <w:rsid w:val="0056616E"/>
    <w:rsid w:val="00566C41"/>
    <w:rsid w:val="005709DC"/>
    <w:rsid w:val="00571582"/>
    <w:rsid w:val="00572E1E"/>
    <w:rsid w:val="00587AE9"/>
    <w:rsid w:val="00587E8B"/>
    <w:rsid w:val="00590E1E"/>
    <w:rsid w:val="00593052"/>
    <w:rsid w:val="00593FA8"/>
    <w:rsid w:val="00597A91"/>
    <w:rsid w:val="005A0214"/>
    <w:rsid w:val="005A06C8"/>
    <w:rsid w:val="005B499A"/>
    <w:rsid w:val="005B53D0"/>
    <w:rsid w:val="005B7EDE"/>
    <w:rsid w:val="005C1851"/>
    <w:rsid w:val="005C4F1C"/>
    <w:rsid w:val="005C56AD"/>
    <w:rsid w:val="005E553A"/>
    <w:rsid w:val="005E7D94"/>
    <w:rsid w:val="005F0DBC"/>
    <w:rsid w:val="005F3DF5"/>
    <w:rsid w:val="00604CEA"/>
    <w:rsid w:val="00605255"/>
    <w:rsid w:val="00605385"/>
    <w:rsid w:val="00607B77"/>
    <w:rsid w:val="00613520"/>
    <w:rsid w:val="00614ABF"/>
    <w:rsid w:val="006153DD"/>
    <w:rsid w:val="0062487B"/>
    <w:rsid w:val="00631197"/>
    <w:rsid w:val="00632693"/>
    <w:rsid w:val="00650FA5"/>
    <w:rsid w:val="00651E58"/>
    <w:rsid w:val="006534B6"/>
    <w:rsid w:val="0065371A"/>
    <w:rsid w:val="00665895"/>
    <w:rsid w:val="006754A6"/>
    <w:rsid w:val="00676986"/>
    <w:rsid w:val="0069156B"/>
    <w:rsid w:val="00692DD5"/>
    <w:rsid w:val="00692FBC"/>
    <w:rsid w:val="00694D5D"/>
    <w:rsid w:val="006A0E81"/>
    <w:rsid w:val="006B1221"/>
    <w:rsid w:val="006B6EDE"/>
    <w:rsid w:val="006B770D"/>
    <w:rsid w:val="006C2658"/>
    <w:rsid w:val="006C5602"/>
    <w:rsid w:val="006D31D2"/>
    <w:rsid w:val="006D35BF"/>
    <w:rsid w:val="006D3D6A"/>
    <w:rsid w:val="006E1F2F"/>
    <w:rsid w:val="006E2587"/>
    <w:rsid w:val="006F079D"/>
    <w:rsid w:val="006F1EBE"/>
    <w:rsid w:val="006F2D75"/>
    <w:rsid w:val="006F5636"/>
    <w:rsid w:val="00700EC2"/>
    <w:rsid w:val="007023FA"/>
    <w:rsid w:val="00702D0C"/>
    <w:rsid w:val="0071105E"/>
    <w:rsid w:val="00714DF0"/>
    <w:rsid w:val="00716EB1"/>
    <w:rsid w:val="0072215C"/>
    <w:rsid w:val="00726D96"/>
    <w:rsid w:val="0073061F"/>
    <w:rsid w:val="00732CF6"/>
    <w:rsid w:val="007374AF"/>
    <w:rsid w:val="00743686"/>
    <w:rsid w:val="00743FE3"/>
    <w:rsid w:val="00746CBB"/>
    <w:rsid w:val="00754D38"/>
    <w:rsid w:val="007552C3"/>
    <w:rsid w:val="007572BF"/>
    <w:rsid w:val="00764E2E"/>
    <w:rsid w:val="0077061F"/>
    <w:rsid w:val="00772DD5"/>
    <w:rsid w:val="00774AB0"/>
    <w:rsid w:val="007753B1"/>
    <w:rsid w:val="00786E36"/>
    <w:rsid w:val="00795C5E"/>
    <w:rsid w:val="007A062F"/>
    <w:rsid w:val="007C2BD7"/>
    <w:rsid w:val="007D5AF8"/>
    <w:rsid w:val="007D614F"/>
    <w:rsid w:val="007D63FE"/>
    <w:rsid w:val="007D7261"/>
    <w:rsid w:val="007E0DD8"/>
    <w:rsid w:val="007E5693"/>
    <w:rsid w:val="00800465"/>
    <w:rsid w:val="008035B3"/>
    <w:rsid w:val="00810EC6"/>
    <w:rsid w:val="00812790"/>
    <w:rsid w:val="00816A74"/>
    <w:rsid w:val="00830D25"/>
    <w:rsid w:val="00831712"/>
    <w:rsid w:val="00835BE8"/>
    <w:rsid w:val="008378DC"/>
    <w:rsid w:val="00845C7D"/>
    <w:rsid w:val="00851262"/>
    <w:rsid w:val="00857EAB"/>
    <w:rsid w:val="0087080C"/>
    <w:rsid w:val="00870E16"/>
    <w:rsid w:val="0087665E"/>
    <w:rsid w:val="00881651"/>
    <w:rsid w:val="0088283E"/>
    <w:rsid w:val="00884A99"/>
    <w:rsid w:val="00890011"/>
    <w:rsid w:val="00893717"/>
    <w:rsid w:val="008B0AE7"/>
    <w:rsid w:val="008B2B4D"/>
    <w:rsid w:val="008B4123"/>
    <w:rsid w:val="008B477E"/>
    <w:rsid w:val="008B59E0"/>
    <w:rsid w:val="008C32B3"/>
    <w:rsid w:val="008C7AEA"/>
    <w:rsid w:val="008D33F2"/>
    <w:rsid w:val="008D4135"/>
    <w:rsid w:val="008E3229"/>
    <w:rsid w:val="008E4326"/>
    <w:rsid w:val="008E4713"/>
    <w:rsid w:val="008E69DA"/>
    <w:rsid w:val="008E7A68"/>
    <w:rsid w:val="008F570B"/>
    <w:rsid w:val="009075C0"/>
    <w:rsid w:val="0094276B"/>
    <w:rsid w:val="0094392E"/>
    <w:rsid w:val="009474F4"/>
    <w:rsid w:val="00953C57"/>
    <w:rsid w:val="00954AC5"/>
    <w:rsid w:val="00956173"/>
    <w:rsid w:val="00957934"/>
    <w:rsid w:val="00963104"/>
    <w:rsid w:val="00963ECE"/>
    <w:rsid w:val="0096711C"/>
    <w:rsid w:val="009679B8"/>
    <w:rsid w:val="0097025E"/>
    <w:rsid w:val="00980F6F"/>
    <w:rsid w:val="0098126B"/>
    <w:rsid w:val="009A2BC1"/>
    <w:rsid w:val="009A388F"/>
    <w:rsid w:val="009A3A8B"/>
    <w:rsid w:val="009B7FB9"/>
    <w:rsid w:val="009C22CD"/>
    <w:rsid w:val="009D1949"/>
    <w:rsid w:val="009E1AEF"/>
    <w:rsid w:val="009E33AF"/>
    <w:rsid w:val="009F1FC5"/>
    <w:rsid w:val="00A00DDD"/>
    <w:rsid w:val="00A02B23"/>
    <w:rsid w:val="00A03EF1"/>
    <w:rsid w:val="00A05AA6"/>
    <w:rsid w:val="00A361EB"/>
    <w:rsid w:val="00A46BDE"/>
    <w:rsid w:val="00A51FAD"/>
    <w:rsid w:val="00A54EFC"/>
    <w:rsid w:val="00A60DE6"/>
    <w:rsid w:val="00A65F4F"/>
    <w:rsid w:val="00A66722"/>
    <w:rsid w:val="00A75B68"/>
    <w:rsid w:val="00A75BB3"/>
    <w:rsid w:val="00A80B38"/>
    <w:rsid w:val="00A819FA"/>
    <w:rsid w:val="00A828EC"/>
    <w:rsid w:val="00A83206"/>
    <w:rsid w:val="00A87CED"/>
    <w:rsid w:val="00A96D94"/>
    <w:rsid w:val="00AA715E"/>
    <w:rsid w:val="00AB44F4"/>
    <w:rsid w:val="00AC03EF"/>
    <w:rsid w:val="00AC6F0D"/>
    <w:rsid w:val="00AD34FA"/>
    <w:rsid w:val="00AD3C1E"/>
    <w:rsid w:val="00AD5DF1"/>
    <w:rsid w:val="00AE02E8"/>
    <w:rsid w:val="00AE6089"/>
    <w:rsid w:val="00AF0F45"/>
    <w:rsid w:val="00AF545A"/>
    <w:rsid w:val="00B028A4"/>
    <w:rsid w:val="00B03702"/>
    <w:rsid w:val="00B03F81"/>
    <w:rsid w:val="00B0513B"/>
    <w:rsid w:val="00B0784F"/>
    <w:rsid w:val="00B1180C"/>
    <w:rsid w:val="00B23643"/>
    <w:rsid w:val="00B24DE3"/>
    <w:rsid w:val="00B31364"/>
    <w:rsid w:val="00B31614"/>
    <w:rsid w:val="00B36D30"/>
    <w:rsid w:val="00B40053"/>
    <w:rsid w:val="00B6548C"/>
    <w:rsid w:val="00B6750A"/>
    <w:rsid w:val="00B74B70"/>
    <w:rsid w:val="00B74EB4"/>
    <w:rsid w:val="00B9396E"/>
    <w:rsid w:val="00BA0F5E"/>
    <w:rsid w:val="00BA2E97"/>
    <w:rsid w:val="00BB49BB"/>
    <w:rsid w:val="00BB77E0"/>
    <w:rsid w:val="00BB7D64"/>
    <w:rsid w:val="00BC45F3"/>
    <w:rsid w:val="00BC6530"/>
    <w:rsid w:val="00BC7BB8"/>
    <w:rsid w:val="00BE3B11"/>
    <w:rsid w:val="00BE61F4"/>
    <w:rsid w:val="00BF3241"/>
    <w:rsid w:val="00C027EB"/>
    <w:rsid w:val="00C07722"/>
    <w:rsid w:val="00C13E43"/>
    <w:rsid w:val="00C15120"/>
    <w:rsid w:val="00C173B8"/>
    <w:rsid w:val="00C23FD2"/>
    <w:rsid w:val="00C271DE"/>
    <w:rsid w:val="00C27715"/>
    <w:rsid w:val="00C36D76"/>
    <w:rsid w:val="00C3789E"/>
    <w:rsid w:val="00C41183"/>
    <w:rsid w:val="00C442DD"/>
    <w:rsid w:val="00C45B0A"/>
    <w:rsid w:val="00C45B9C"/>
    <w:rsid w:val="00C47005"/>
    <w:rsid w:val="00C56417"/>
    <w:rsid w:val="00C56A98"/>
    <w:rsid w:val="00C64DA4"/>
    <w:rsid w:val="00C70779"/>
    <w:rsid w:val="00C7124D"/>
    <w:rsid w:val="00C72DBA"/>
    <w:rsid w:val="00C74273"/>
    <w:rsid w:val="00C773CD"/>
    <w:rsid w:val="00C77630"/>
    <w:rsid w:val="00C90D5A"/>
    <w:rsid w:val="00CA551A"/>
    <w:rsid w:val="00CA77AC"/>
    <w:rsid w:val="00CB2FD1"/>
    <w:rsid w:val="00CC0FE7"/>
    <w:rsid w:val="00CC2C72"/>
    <w:rsid w:val="00CC2FF9"/>
    <w:rsid w:val="00CC3CA5"/>
    <w:rsid w:val="00CC6D8F"/>
    <w:rsid w:val="00CD0744"/>
    <w:rsid w:val="00CD711A"/>
    <w:rsid w:val="00CE0B91"/>
    <w:rsid w:val="00CE1129"/>
    <w:rsid w:val="00CE2946"/>
    <w:rsid w:val="00CE5CEE"/>
    <w:rsid w:val="00CE7680"/>
    <w:rsid w:val="00CF7F14"/>
    <w:rsid w:val="00D019B1"/>
    <w:rsid w:val="00D047FD"/>
    <w:rsid w:val="00D058E4"/>
    <w:rsid w:val="00D06233"/>
    <w:rsid w:val="00D1125C"/>
    <w:rsid w:val="00D212AC"/>
    <w:rsid w:val="00D21438"/>
    <w:rsid w:val="00D217C5"/>
    <w:rsid w:val="00D22FF0"/>
    <w:rsid w:val="00D2653F"/>
    <w:rsid w:val="00D33665"/>
    <w:rsid w:val="00D35612"/>
    <w:rsid w:val="00D3761D"/>
    <w:rsid w:val="00D505E5"/>
    <w:rsid w:val="00D535E1"/>
    <w:rsid w:val="00D55C66"/>
    <w:rsid w:val="00D60FE6"/>
    <w:rsid w:val="00D6143A"/>
    <w:rsid w:val="00D63644"/>
    <w:rsid w:val="00D66735"/>
    <w:rsid w:val="00D7324B"/>
    <w:rsid w:val="00D8052F"/>
    <w:rsid w:val="00D868DD"/>
    <w:rsid w:val="00D94CF7"/>
    <w:rsid w:val="00D95A82"/>
    <w:rsid w:val="00D95A8F"/>
    <w:rsid w:val="00DA39CF"/>
    <w:rsid w:val="00DB61A6"/>
    <w:rsid w:val="00DB7064"/>
    <w:rsid w:val="00DD29AF"/>
    <w:rsid w:val="00DD330F"/>
    <w:rsid w:val="00DD4AB8"/>
    <w:rsid w:val="00DD5732"/>
    <w:rsid w:val="00DD6415"/>
    <w:rsid w:val="00DD7205"/>
    <w:rsid w:val="00DE25CE"/>
    <w:rsid w:val="00DE38F2"/>
    <w:rsid w:val="00DE3AFD"/>
    <w:rsid w:val="00DE3E1F"/>
    <w:rsid w:val="00DF26E1"/>
    <w:rsid w:val="00DF6788"/>
    <w:rsid w:val="00E1215F"/>
    <w:rsid w:val="00E12D7C"/>
    <w:rsid w:val="00E1432B"/>
    <w:rsid w:val="00E14464"/>
    <w:rsid w:val="00E15255"/>
    <w:rsid w:val="00E20EB8"/>
    <w:rsid w:val="00E21202"/>
    <w:rsid w:val="00E26D24"/>
    <w:rsid w:val="00E3359B"/>
    <w:rsid w:val="00E336AC"/>
    <w:rsid w:val="00E33744"/>
    <w:rsid w:val="00E44615"/>
    <w:rsid w:val="00E5342C"/>
    <w:rsid w:val="00E53ADC"/>
    <w:rsid w:val="00E56614"/>
    <w:rsid w:val="00E76C43"/>
    <w:rsid w:val="00E82864"/>
    <w:rsid w:val="00E83BC9"/>
    <w:rsid w:val="00E9212A"/>
    <w:rsid w:val="00E92515"/>
    <w:rsid w:val="00E94B5C"/>
    <w:rsid w:val="00EA2405"/>
    <w:rsid w:val="00EA7E11"/>
    <w:rsid w:val="00EB05A4"/>
    <w:rsid w:val="00EC7562"/>
    <w:rsid w:val="00ED24AB"/>
    <w:rsid w:val="00ED751E"/>
    <w:rsid w:val="00EE14F7"/>
    <w:rsid w:val="00EF11FF"/>
    <w:rsid w:val="00EF1A2C"/>
    <w:rsid w:val="00F0132D"/>
    <w:rsid w:val="00F03A18"/>
    <w:rsid w:val="00F04D4E"/>
    <w:rsid w:val="00F069F8"/>
    <w:rsid w:val="00F071F4"/>
    <w:rsid w:val="00F14A5F"/>
    <w:rsid w:val="00F23D6B"/>
    <w:rsid w:val="00F35EEB"/>
    <w:rsid w:val="00F456C4"/>
    <w:rsid w:val="00F5410E"/>
    <w:rsid w:val="00F56507"/>
    <w:rsid w:val="00F6319D"/>
    <w:rsid w:val="00F66BE2"/>
    <w:rsid w:val="00F84FAA"/>
    <w:rsid w:val="00F86107"/>
    <w:rsid w:val="00F935BE"/>
    <w:rsid w:val="00F95E88"/>
    <w:rsid w:val="00F97A58"/>
    <w:rsid w:val="00FA12D2"/>
    <w:rsid w:val="00FC3D58"/>
    <w:rsid w:val="00FD43CE"/>
    <w:rsid w:val="00FE1FB4"/>
    <w:rsid w:val="00FF0141"/>
    <w:rsid w:val="00FF5664"/>
    <w:rsid w:val="00FF59CA"/>
    <w:rsid w:val="00FF704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FEF509"/>
  <w14:defaultImageDpi w14:val="300"/>
  <w15:chartTrackingRefBased/>
  <w15:docId w15:val="{A2487B87-6B70-5E47-8473-2753E2A9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60"/>
      <w:jc w:val="center"/>
      <w:outlineLvl w:val="1"/>
    </w:pPr>
    <w:rPr>
      <w:i/>
      <w:sz w:val="20"/>
      <w:szCs w:val="20"/>
    </w:rPr>
  </w:style>
  <w:style w:type="paragraph" w:styleId="Heading3">
    <w:name w:val="heading 3"/>
    <w:basedOn w:val="Normal"/>
    <w:next w:val="Normal"/>
    <w:qFormat/>
    <w:pPr>
      <w:keepNext/>
      <w:numPr>
        <w:ilvl w:val="2"/>
        <w:numId w:val="1"/>
      </w:numPr>
      <w:outlineLvl w:val="2"/>
    </w:pPr>
    <w:rPr>
      <w:rFonts w:ascii="Galliard BT" w:hAnsi="Galliard BT"/>
      <w:b/>
      <w:smallCaps/>
      <w:sz w:val="22"/>
      <w:szCs w:val="20"/>
    </w:rPr>
  </w:style>
  <w:style w:type="paragraph" w:styleId="Heading4">
    <w:name w:val="heading 4"/>
    <w:basedOn w:val="Normal"/>
    <w:next w:val="Normal"/>
    <w:qFormat/>
    <w:pPr>
      <w:keepNext/>
      <w:numPr>
        <w:ilvl w:val="3"/>
        <w:numId w:val="1"/>
      </w:numPr>
      <w:tabs>
        <w:tab w:val="left" w:pos="0"/>
      </w:tabs>
      <w:jc w:val="center"/>
      <w:outlineLvl w:val="3"/>
    </w:pPr>
    <w:rPr>
      <w:rFonts w:ascii="Garamond" w:eastAsia="MS Gothic" w:hAnsi="Garamond"/>
      <w:iCs/>
      <w:sz w:val="28"/>
    </w:rPr>
  </w:style>
  <w:style w:type="paragraph" w:styleId="Heading5">
    <w:name w:val="heading 5"/>
    <w:basedOn w:val="Normal"/>
    <w:next w:val="Normal"/>
    <w:qFormat/>
    <w:pPr>
      <w:keepNext/>
      <w:numPr>
        <w:ilvl w:val="4"/>
        <w:numId w:val="1"/>
      </w:numPr>
      <w:ind w:right="-720"/>
      <w:outlineLvl w:val="4"/>
    </w:pPr>
    <w:rPr>
      <w:rFonts w:ascii="Garamond" w:hAnsi="Garamond" w:cs="Arial"/>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sz w:val="20"/>
    </w:rPr>
  </w:style>
  <w:style w:type="character" w:customStyle="1" w:styleId="WW8Num1z1">
    <w:name w:val="WW8Num1z1"/>
    <w:rPr>
      <w:rFonts w:ascii="Courier New" w:hAnsi="Courier New"/>
      <w:sz w:val="20"/>
    </w:rPr>
  </w:style>
  <w:style w:type="character" w:customStyle="1" w:styleId="WW8Num1z2">
    <w:name w:val="WW8Num1z2"/>
    <w:rPr>
      <w:rFonts w:ascii="Wingdings" w:hAnsi="Wingdings"/>
      <w:sz w:val="20"/>
    </w:rPr>
  </w:style>
  <w:style w:type="character" w:customStyle="1" w:styleId="WW8Num2z0">
    <w:name w:val="WW8Num2z0"/>
    <w:rPr>
      <w:rFonts w:ascii="Symbol" w:hAnsi="Symbol"/>
      <w:sz w:val="20"/>
      <w:szCs w:val="20"/>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rPr>
  </w:style>
  <w:style w:type="character" w:customStyle="1" w:styleId="WW8Num4z1">
    <w:name w:val="WW8Num4z1"/>
    <w:rPr>
      <w:rFonts w:ascii="Courier New" w:hAnsi="Courier New" w:cs="Arial"/>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Arial"/>
    </w:rPr>
  </w:style>
  <w:style w:type="character" w:customStyle="1" w:styleId="WW8Num5z2">
    <w:name w:val="WW8Num5z2"/>
    <w:rPr>
      <w:rFonts w:ascii="Wingdings" w:hAnsi="Wingdings"/>
    </w:rPr>
  </w:style>
  <w:style w:type="character" w:customStyle="1" w:styleId="WW8Num6z0">
    <w:name w:val="WW8Num6z0"/>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7z0">
    <w:name w:val="WW8Num7z0"/>
    <w:rPr>
      <w:rFonts w:ascii="Symbol" w:hAnsi="Symbol"/>
    </w:rPr>
  </w:style>
  <w:style w:type="character" w:customStyle="1" w:styleId="WW8Num7z1">
    <w:name w:val="WW8Num7z1"/>
    <w:rPr>
      <w:rFonts w:ascii="Courier New" w:hAnsi="Courier New" w:cs="Arial"/>
    </w:rPr>
  </w:style>
  <w:style w:type="character" w:customStyle="1" w:styleId="WW8Num7z2">
    <w:name w:val="WW8Num7z2"/>
    <w:rPr>
      <w:rFonts w:ascii="Wingdings" w:hAnsi="Wingdings"/>
    </w:rPr>
  </w:style>
  <w:style w:type="character" w:customStyle="1" w:styleId="WW8Num8z0">
    <w:name w:val="WW8Num8z0"/>
    <w:rPr>
      <w:rFonts w:ascii="Symbol" w:hAnsi="Symbol"/>
      <w:sz w:val="20"/>
    </w:rPr>
  </w:style>
  <w:style w:type="character" w:customStyle="1" w:styleId="WW8Num8z1">
    <w:name w:val="WW8Num8z1"/>
    <w:rPr>
      <w:rFonts w:ascii="Courier New" w:hAnsi="Courier New"/>
      <w:sz w:val="20"/>
    </w:rPr>
  </w:style>
  <w:style w:type="character" w:customStyle="1" w:styleId="WW8Num8z2">
    <w:name w:val="WW8Num8z2"/>
    <w:rPr>
      <w:rFonts w:ascii="Wingdings" w:hAnsi="Wingdings"/>
      <w:sz w:val="20"/>
    </w:rPr>
  </w:style>
  <w:style w:type="character" w:customStyle="1" w:styleId="WW8Num9z0">
    <w:name w:val="WW8Num9z0"/>
    <w:rPr>
      <w:rFonts w:ascii="Symbol" w:hAnsi="Symbol"/>
      <w:color w:val="auto"/>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WW8Num11z0">
    <w:name w:val="WW8Num11z0"/>
    <w:rPr>
      <w:rFonts w:ascii="Symbol" w:hAnsi="Symbol"/>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Arial"/>
    </w:rPr>
  </w:style>
  <w:style w:type="character" w:customStyle="1" w:styleId="WW8Num13z2">
    <w:name w:val="WW8Num13z2"/>
    <w:rPr>
      <w:rFonts w:ascii="Wingdings" w:hAnsi="Wingdings"/>
    </w:rPr>
  </w:style>
  <w:style w:type="character" w:customStyle="1" w:styleId="WW8Num14z0">
    <w:name w:val="WW8Num14z0"/>
    <w:rPr>
      <w:rFonts w:ascii="Symbol" w:hAnsi="Symbol"/>
      <w:sz w:val="20"/>
    </w:rPr>
  </w:style>
  <w:style w:type="character" w:customStyle="1" w:styleId="WW8Num14z1">
    <w:name w:val="WW8Num14z1"/>
    <w:rPr>
      <w:rFonts w:ascii="Courier New" w:hAnsi="Courier New"/>
      <w:sz w:val="20"/>
    </w:rPr>
  </w:style>
  <w:style w:type="character" w:customStyle="1" w:styleId="WW8Num14z2">
    <w:name w:val="WW8Num14z2"/>
    <w:rPr>
      <w:rFonts w:ascii="Wingdings" w:hAnsi="Wingdings"/>
      <w:sz w:val="20"/>
    </w:rPr>
  </w:style>
  <w:style w:type="character" w:customStyle="1" w:styleId="WW8Num15z0">
    <w:name w:val="WW8Num15z0"/>
    <w:rPr>
      <w:rFonts w:ascii="Symbol" w:hAnsi="Symbol"/>
    </w:rPr>
  </w:style>
  <w:style w:type="character" w:customStyle="1" w:styleId="WW8Num15z1">
    <w:name w:val="WW8Num15z1"/>
    <w:rPr>
      <w:rFonts w:ascii="Courier New" w:hAnsi="Courier New" w:cs="Arial"/>
    </w:rPr>
  </w:style>
  <w:style w:type="character" w:customStyle="1" w:styleId="WW8Num15z2">
    <w:name w:val="WW8Num15z2"/>
    <w:rPr>
      <w:rFonts w:ascii="Wingdings" w:hAnsi="Wingdings"/>
    </w:rPr>
  </w:style>
  <w:style w:type="character" w:styleId="Hyperlink">
    <w:name w:val="Hyperlink"/>
    <w:rPr>
      <w:rFonts w:ascii="Arial" w:hAnsi="Arial" w:cs="Arial"/>
      <w:color w:val="0000CC"/>
      <w:u w:val="single"/>
    </w:rPr>
  </w:style>
  <w:style w:type="character" w:customStyle="1" w:styleId="blue1">
    <w:name w:val="blue1"/>
    <w:rPr>
      <w:color w:val="408CB3"/>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eastAsia="MS Mincho" w:cs="MS Mincho"/>
      <w:sz w:val="28"/>
      <w:szCs w:val="28"/>
    </w:rPr>
  </w:style>
  <w:style w:type="paragraph" w:styleId="BodyText">
    <w:name w:val="Body Text"/>
    <w:basedOn w:val="Normal"/>
    <w:pPr>
      <w:spacing w:line="360" w:lineRule="auto"/>
      <w:jc w:val="both"/>
    </w:pPr>
    <w:rPr>
      <w:szCs w:val="20"/>
      <w:lang w:val="fr-FR"/>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SectionTitle">
    <w:name w:val="Section Title"/>
    <w:basedOn w:val="Normal"/>
    <w:next w:val="Normal"/>
    <w:pPr>
      <w:pBdr>
        <w:bottom w:val="single" w:sz="4" w:space="1" w:color="808080"/>
      </w:pBdr>
      <w:spacing w:before="220" w:line="220" w:lineRule="atLeast"/>
    </w:pPr>
    <w:rPr>
      <w:rFonts w:ascii="Garamond" w:hAnsi="Garamond"/>
      <w:caps/>
      <w:spacing w:val="15"/>
      <w:sz w:val="20"/>
      <w:szCs w:val="20"/>
    </w:rPr>
  </w:style>
  <w:style w:type="paragraph" w:styleId="BodyText2">
    <w:name w:val="Body Text 2"/>
    <w:basedOn w:val="Normal"/>
    <w:pPr>
      <w:spacing w:line="360" w:lineRule="auto"/>
      <w:jc w:val="both"/>
    </w:pPr>
    <w:rPr>
      <w:i/>
      <w:sz w:val="22"/>
      <w:szCs w:val="20"/>
    </w:rPr>
  </w:style>
  <w:style w:type="paragraph" w:styleId="Date">
    <w:name w:val="Date"/>
    <w:basedOn w:val="Normal"/>
    <w:next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BodyText"/>
  </w:style>
  <w:style w:type="character" w:styleId="FollowedHyperlink">
    <w:name w:val="FollowedHyperlink"/>
    <w:rsid w:val="000D7A75"/>
    <w:rPr>
      <w:color w:val="800080"/>
      <w:u w:val="single"/>
    </w:rPr>
  </w:style>
  <w:style w:type="paragraph" w:styleId="BalloonText">
    <w:name w:val="Balloon Text"/>
    <w:basedOn w:val="Normal"/>
    <w:link w:val="BalloonTextChar"/>
    <w:rsid w:val="00F56507"/>
    <w:rPr>
      <w:rFonts w:ascii="Lucida Grande" w:hAnsi="Lucida Grande"/>
      <w:sz w:val="18"/>
      <w:szCs w:val="18"/>
    </w:rPr>
  </w:style>
  <w:style w:type="character" w:customStyle="1" w:styleId="BalloonTextChar">
    <w:name w:val="Balloon Text Char"/>
    <w:link w:val="BalloonText"/>
    <w:rsid w:val="00F56507"/>
    <w:rPr>
      <w:rFonts w:ascii="Lucida Grande" w:hAnsi="Lucida Grande"/>
      <w:sz w:val="18"/>
      <w:szCs w:val="18"/>
      <w:lang w:eastAsia="ar-SA"/>
    </w:rPr>
  </w:style>
  <w:style w:type="character" w:customStyle="1" w:styleId="calh2">
    <w:name w:val="calh2"/>
    <w:rsid w:val="00A87CED"/>
  </w:style>
  <w:style w:type="character" w:styleId="UnresolvedMention">
    <w:name w:val="Unresolved Mention"/>
    <w:uiPriority w:val="99"/>
    <w:semiHidden/>
    <w:unhideWhenUsed/>
    <w:rsid w:val="001D6CA4"/>
    <w:rPr>
      <w:color w:val="605E5C"/>
      <w:shd w:val="clear" w:color="auto" w:fill="E1DFDD"/>
    </w:rPr>
  </w:style>
  <w:style w:type="character" w:styleId="CommentReference">
    <w:name w:val="annotation reference"/>
    <w:rsid w:val="00D019B1"/>
    <w:rPr>
      <w:sz w:val="16"/>
      <w:szCs w:val="16"/>
    </w:rPr>
  </w:style>
  <w:style w:type="paragraph" w:styleId="CommentText">
    <w:name w:val="annotation text"/>
    <w:basedOn w:val="Normal"/>
    <w:link w:val="CommentTextChar"/>
    <w:rsid w:val="00D019B1"/>
    <w:rPr>
      <w:sz w:val="20"/>
      <w:szCs w:val="20"/>
    </w:rPr>
  </w:style>
  <w:style w:type="character" w:customStyle="1" w:styleId="CommentTextChar">
    <w:name w:val="Comment Text Char"/>
    <w:link w:val="CommentText"/>
    <w:rsid w:val="00D019B1"/>
    <w:rPr>
      <w:lang w:eastAsia="ar-SA"/>
    </w:rPr>
  </w:style>
  <w:style w:type="paragraph" w:styleId="CommentSubject">
    <w:name w:val="annotation subject"/>
    <w:basedOn w:val="CommentText"/>
    <w:next w:val="CommentText"/>
    <w:link w:val="CommentSubjectChar"/>
    <w:rsid w:val="00D019B1"/>
    <w:rPr>
      <w:b/>
      <w:bCs/>
    </w:rPr>
  </w:style>
  <w:style w:type="character" w:customStyle="1" w:styleId="CommentSubjectChar">
    <w:name w:val="Comment Subject Char"/>
    <w:link w:val="CommentSubject"/>
    <w:rsid w:val="00D019B1"/>
    <w:rPr>
      <w:b/>
      <w:bCs/>
      <w:lang w:eastAsia="ar-SA"/>
    </w:rPr>
  </w:style>
  <w:style w:type="paragraph" w:styleId="Revision">
    <w:name w:val="Revision"/>
    <w:hidden/>
    <w:rsid w:val="00D019B1"/>
    <w:rPr>
      <w:sz w:val="24"/>
      <w:szCs w:val="24"/>
      <w:lang w:eastAsia="ar-SA"/>
    </w:rPr>
  </w:style>
  <w:style w:type="character" w:customStyle="1" w:styleId="apple-converted-space">
    <w:name w:val="apple-converted-space"/>
    <w:basedOn w:val="DefaultParagraphFont"/>
    <w:rsid w:val="00E14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5166">
      <w:bodyDiv w:val="1"/>
      <w:marLeft w:val="0"/>
      <w:marRight w:val="0"/>
      <w:marTop w:val="0"/>
      <w:marBottom w:val="0"/>
      <w:divBdr>
        <w:top w:val="none" w:sz="0" w:space="0" w:color="auto"/>
        <w:left w:val="none" w:sz="0" w:space="0" w:color="auto"/>
        <w:bottom w:val="none" w:sz="0" w:space="0" w:color="auto"/>
        <w:right w:val="none" w:sz="0" w:space="0" w:color="auto"/>
      </w:divBdr>
    </w:div>
    <w:div w:id="73089369">
      <w:bodyDiv w:val="1"/>
      <w:marLeft w:val="0"/>
      <w:marRight w:val="0"/>
      <w:marTop w:val="0"/>
      <w:marBottom w:val="0"/>
      <w:divBdr>
        <w:top w:val="none" w:sz="0" w:space="0" w:color="auto"/>
        <w:left w:val="none" w:sz="0" w:space="0" w:color="auto"/>
        <w:bottom w:val="none" w:sz="0" w:space="0" w:color="auto"/>
        <w:right w:val="none" w:sz="0" w:space="0" w:color="auto"/>
      </w:divBdr>
    </w:div>
    <w:div w:id="286932410">
      <w:bodyDiv w:val="1"/>
      <w:marLeft w:val="0"/>
      <w:marRight w:val="0"/>
      <w:marTop w:val="0"/>
      <w:marBottom w:val="0"/>
      <w:divBdr>
        <w:top w:val="none" w:sz="0" w:space="0" w:color="auto"/>
        <w:left w:val="none" w:sz="0" w:space="0" w:color="auto"/>
        <w:bottom w:val="none" w:sz="0" w:space="0" w:color="auto"/>
        <w:right w:val="none" w:sz="0" w:space="0" w:color="auto"/>
      </w:divBdr>
    </w:div>
    <w:div w:id="545263490">
      <w:bodyDiv w:val="1"/>
      <w:marLeft w:val="0"/>
      <w:marRight w:val="0"/>
      <w:marTop w:val="0"/>
      <w:marBottom w:val="0"/>
      <w:divBdr>
        <w:top w:val="none" w:sz="0" w:space="0" w:color="auto"/>
        <w:left w:val="none" w:sz="0" w:space="0" w:color="auto"/>
        <w:bottom w:val="none" w:sz="0" w:space="0" w:color="auto"/>
        <w:right w:val="none" w:sz="0" w:space="0" w:color="auto"/>
      </w:divBdr>
    </w:div>
    <w:div w:id="574819894">
      <w:bodyDiv w:val="1"/>
      <w:marLeft w:val="0"/>
      <w:marRight w:val="0"/>
      <w:marTop w:val="0"/>
      <w:marBottom w:val="0"/>
      <w:divBdr>
        <w:top w:val="none" w:sz="0" w:space="0" w:color="auto"/>
        <w:left w:val="none" w:sz="0" w:space="0" w:color="auto"/>
        <w:bottom w:val="none" w:sz="0" w:space="0" w:color="auto"/>
        <w:right w:val="none" w:sz="0" w:space="0" w:color="auto"/>
      </w:divBdr>
    </w:div>
    <w:div w:id="1302269786">
      <w:bodyDiv w:val="1"/>
      <w:marLeft w:val="0"/>
      <w:marRight w:val="0"/>
      <w:marTop w:val="0"/>
      <w:marBottom w:val="0"/>
      <w:divBdr>
        <w:top w:val="none" w:sz="0" w:space="0" w:color="auto"/>
        <w:left w:val="none" w:sz="0" w:space="0" w:color="auto"/>
        <w:bottom w:val="none" w:sz="0" w:space="0" w:color="auto"/>
        <w:right w:val="none" w:sz="0" w:space="0" w:color="auto"/>
      </w:divBdr>
      <w:divsChild>
        <w:div w:id="788401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898180">
              <w:marLeft w:val="0"/>
              <w:marRight w:val="0"/>
              <w:marTop w:val="0"/>
              <w:marBottom w:val="0"/>
              <w:divBdr>
                <w:top w:val="none" w:sz="0" w:space="0" w:color="auto"/>
                <w:left w:val="none" w:sz="0" w:space="0" w:color="auto"/>
                <w:bottom w:val="none" w:sz="0" w:space="0" w:color="auto"/>
                <w:right w:val="none" w:sz="0" w:space="0" w:color="auto"/>
              </w:divBdr>
              <w:divsChild>
                <w:div w:id="5282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417381">
      <w:bodyDiv w:val="1"/>
      <w:marLeft w:val="0"/>
      <w:marRight w:val="0"/>
      <w:marTop w:val="0"/>
      <w:marBottom w:val="0"/>
      <w:divBdr>
        <w:top w:val="none" w:sz="0" w:space="0" w:color="auto"/>
        <w:left w:val="none" w:sz="0" w:space="0" w:color="auto"/>
        <w:bottom w:val="none" w:sz="0" w:space="0" w:color="auto"/>
        <w:right w:val="none" w:sz="0" w:space="0" w:color="auto"/>
      </w:divBdr>
      <w:divsChild>
        <w:div w:id="118482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663902">
              <w:marLeft w:val="0"/>
              <w:marRight w:val="0"/>
              <w:marTop w:val="0"/>
              <w:marBottom w:val="0"/>
              <w:divBdr>
                <w:top w:val="none" w:sz="0" w:space="0" w:color="auto"/>
                <w:left w:val="none" w:sz="0" w:space="0" w:color="auto"/>
                <w:bottom w:val="none" w:sz="0" w:space="0" w:color="auto"/>
                <w:right w:val="none" w:sz="0" w:space="0" w:color="auto"/>
              </w:divBdr>
              <w:divsChild>
                <w:div w:id="148669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409">
      <w:bodyDiv w:val="1"/>
      <w:marLeft w:val="0"/>
      <w:marRight w:val="0"/>
      <w:marTop w:val="0"/>
      <w:marBottom w:val="0"/>
      <w:divBdr>
        <w:top w:val="none" w:sz="0" w:space="0" w:color="auto"/>
        <w:left w:val="none" w:sz="0" w:space="0" w:color="auto"/>
        <w:bottom w:val="none" w:sz="0" w:space="0" w:color="auto"/>
        <w:right w:val="none" w:sz="0" w:space="0" w:color="auto"/>
      </w:divBdr>
    </w:div>
    <w:div w:id="1937253311">
      <w:bodyDiv w:val="1"/>
      <w:marLeft w:val="0"/>
      <w:marRight w:val="0"/>
      <w:marTop w:val="0"/>
      <w:marBottom w:val="0"/>
      <w:divBdr>
        <w:top w:val="none" w:sz="0" w:space="0" w:color="auto"/>
        <w:left w:val="none" w:sz="0" w:space="0" w:color="auto"/>
        <w:bottom w:val="none" w:sz="0" w:space="0" w:color="auto"/>
        <w:right w:val="none" w:sz="0" w:space="0" w:color="auto"/>
      </w:divBdr>
    </w:div>
    <w:div w:id="200226952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mbridge.org/us/academic/news/choice-names-40-outstanding-academic-titles-press-20201/" TargetMode="External"/><Relationship Id="rId18" Type="http://schemas.openxmlformats.org/officeDocument/2006/relationships/hyperlink" Target="http://www.bu.edu/gdp/files/2019/11/Rolland-22Impact-of-Trade-and-Investment-Treaties22.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cde.ual.es/wp-content/uploads/2022/03/DS0722000ENN.en_.pdf" TargetMode="External"/><Relationship Id="rId2" Type="http://schemas.openxmlformats.org/officeDocument/2006/relationships/styles" Target="styles.xml"/><Relationship Id="rId16" Type="http://schemas.openxmlformats.org/officeDocument/2006/relationships/hyperlink" Target="https://policy.trade.ec.europa.eu/news/stepping-trade-agreements-enforcement-european-commission-publishes-pool-individuals-eligible-2022-06-23_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15initiative.org/publications/subsidies-clean-energy-and-climate-change/" TargetMode="External"/><Relationship Id="rId10" Type="http://schemas.openxmlformats.org/officeDocument/2006/relationships/footer" Target="footer2.xml"/><Relationship Id="rId19" Type="http://schemas.openxmlformats.org/officeDocument/2006/relationships/hyperlink" Target="https://www.youtube.com/watch?v=DYyc8g6Ol6Q"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emakingtradeproject.org/villars-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9</Pages>
  <Words>3888</Words>
  <Characters>22162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Resume</vt:lpstr>
    </vt:vector>
  </TitlesOfParts>
  <Company>University of Michigan</Company>
  <LinksUpToDate>false</LinksUpToDate>
  <CharactersWithSpaces>25999</CharactersWithSpaces>
  <SharedDoc>false</SharedDoc>
  <HLinks>
    <vt:vector size="36" baseType="variant">
      <vt:variant>
        <vt:i4>7667746</vt:i4>
      </vt:variant>
      <vt:variant>
        <vt:i4>15</vt:i4>
      </vt:variant>
      <vt:variant>
        <vt:i4>0</vt:i4>
      </vt:variant>
      <vt:variant>
        <vt:i4>5</vt:i4>
      </vt:variant>
      <vt:variant>
        <vt:lpwstr>http://www.bu.edu/gdp/files/2019/11/Rolland-22Impact-of-Trade-and-Investment-Treaties22.pdf</vt:lpwstr>
      </vt:variant>
      <vt:variant>
        <vt:lpwstr/>
      </vt:variant>
      <vt:variant>
        <vt:i4>1441900</vt:i4>
      </vt:variant>
      <vt:variant>
        <vt:i4>12</vt:i4>
      </vt:variant>
      <vt:variant>
        <vt:i4>0</vt:i4>
      </vt:variant>
      <vt:variant>
        <vt:i4>5</vt:i4>
      </vt:variant>
      <vt:variant>
        <vt:lpwstr>https://www.cde.ual.es/wp-content/uploads/2022/03/DS0722000ENN.en_.pdf</vt:lpwstr>
      </vt:variant>
      <vt:variant>
        <vt:lpwstr/>
      </vt:variant>
      <vt:variant>
        <vt:i4>5898298</vt:i4>
      </vt:variant>
      <vt:variant>
        <vt:i4>9</vt:i4>
      </vt:variant>
      <vt:variant>
        <vt:i4>0</vt:i4>
      </vt:variant>
      <vt:variant>
        <vt:i4>5</vt:i4>
      </vt:variant>
      <vt:variant>
        <vt:lpwstr>https://policy.trade.ec.europa.eu/news/stepping-trade-agreements-enforcement-european-commission-publishes-pool-individuals-eligible-2022-06-23_en</vt:lpwstr>
      </vt:variant>
      <vt:variant>
        <vt:lpwstr/>
      </vt:variant>
      <vt:variant>
        <vt:i4>1572874</vt:i4>
      </vt:variant>
      <vt:variant>
        <vt:i4>6</vt:i4>
      </vt:variant>
      <vt:variant>
        <vt:i4>0</vt:i4>
      </vt:variant>
      <vt:variant>
        <vt:i4>5</vt:i4>
      </vt:variant>
      <vt:variant>
        <vt:lpwstr>http://e15initiative.org/publications/subsidies-clean-energy-and-climate-change/</vt:lpwstr>
      </vt:variant>
      <vt:variant>
        <vt:lpwstr/>
      </vt:variant>
      <vt:variant>
        <vt:i4>6619234</vt:i4>
      </vt:variant>
      <vt:variant>
        <vt:i4>3</vt:i4>
      </vt:variant>
      <vt:variant>
        <vt:i4>0</vt:i4>
      </vt:variant>
      <vt:variant>
        <vt:i4>5</vt:i4>
      </vt:variant>
      <vt:variant>
        <vt:lpwstr>https://remakingtradeproject.org/villars-framework</vt:lpwstr>
      </vt:variant>
      <vt:variant>
        <vt:lpwstr/>
      </vt:variant>
      <vt:variant>
        <vt:i4>2359408</vt:i4>
      </vt:variant>
      <vt:variant>
        <vt:i4>0</vt:i4>
      </vt:variant>
      <vt:variant>
        <vt:i4>0</vt:i4>
      </vt:variant>
      <vt:variant>
        <vt:i4>5</vt:i4>
      </vt:variant>
      <vt:variant>
        <vt:lpwstr>https://www.cambridge.org/us/academic/news/choice-names-40-outstanding-academic-titles-press-20201/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Sonia Boutillon</dc:creator>
  <cp:keywords/>
  <cp:lastModifiedBy>Rolland, Sonia</cp:lastModifiedBy>
  <cp:revision>12</cp:revision>
  <cp:lastPrinted>2007-08-02T03:33:00Z</cp:lastPrinted>
  <dcterms:created xsi:type="dcterms:W3CDTF">2025-12-10T18:55:00Z</dcterms:created>
  <dcterms:modified xsi:type="dcterms:W3CDTF">2026-06-09T13:16:00Z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Subject">
    <vt:lpwstr>RE: </vt:lpwstr>
  </property>
  <property fmtid="{D5CDD505-2E9C-101B-9397-08002B2CF9AE}" pid="3" name="_AuthorEmail">
    <vt:lpwstr>garciaki@bc.edu</vt:lpwstr>
  </property>
  <property fmtid="{D5CDD505-2E9C-101B-9397-08002B2CF9AE}" pid="4" name="_AuthorEmailDisplayName">
    <vt:lpwstr>garciafr@bc.edu</vt:lpwstr>
  </property>
  <property fmtid="{D5CDD505-2E9C-101B-9397-08002B2CF9AE}" pid="5" name="_AdHocReviewCycleID">
    <vt:i4>-900273735</vt:i4>
  </property>
</Properties>
</file>